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1779D7" w:rsidRDefault="00870132" w:rsidP="00B46E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6D1CB7" w:rsidRDefault="002E6342" w:rsidP="00B46EB3">
      <w:pPr>
        <w:rPr>
          <w:b/>
          <w:bCs/>
          <w:spacing w:val="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</w:t>
      </w:r>
      <w:r w:rsidR="00FC5050" w:rsidRPr="006D1CB7">
        <w:rPr>
          <w:b/>
          <w:bCs/>
          <w:spacing w:val="-6"/>
          <w:sz w:val="28"/>
          <w:szCs w:val="28"/>
        </w:rPr>
        <w:t>т</w:t>
      </w:r>
      <w:r>
        <w:rPr>
          <w:b/>
          <w:bCs/>
          <w:spacing w:val="-6"/>
          <w:sz w:val="28"/>
          <w:szCs w:val="28"/>
        </w:rPr>
        <w:t xml:space="preserve"> </w:t>
      </w:r>
      <w:r w:rsidR="00883ABF">
        <w:rPr>
          <w:b/>
          <w:bCs/>
          <w:spacing w:val="-6"/>
          <w:sz w:val="28"/>
          <w:szCs w:val="28"/>
        </w:rPr>
        <w:t>01.03</w:t>
      </w:r>
      <w:r w:rsidR="00892C98">
        <w:rPr>
          <w:b/>
          <w:bCs/>
          <w:spacing w:val="-6"/>
          <w:sz w:val="28"/>
          <w:szCs w:val="28"/>
        </w:rPr>
        <w:t>.2019</w:t>
      </w:r>
      <w:r w:rsidR="00D127FD" w:rsidRPr="006D1CB7">
        <w:rPr>
          <w:b/>
          <w:bCs/>
          <w:spacing w:val="9"/>
          <w:sz w:val="28"/>
          <w:szCs w:val="28"/>
        </w:rPr>
        <w:t xml:space="preserve"> №</w:t>
      </w:r>
      <w:r w:rsidR="00986EB4">
        <w:rPr>
          <w:b/>
          <w:bCs/>
          <w:spacing w:val="9"/>
          <w:sz w:val="28"/>
          <w:szCs w:val="28"/>
        </w:rPr>
        <w:t xml:space="preserve"> </w:t>
      </w:r>
      <w:r w:rsidR="00883ABF">
        <w:rPr>
          <w:b/>
          <w:bCs/>
          <w:spacing w:val="9"/>
          <w:sz w:val="28"/>
          <w:szCs w:val="28"/>
        </w:rPr>
        <w:t>24</w:t>
      </w:r>
    </w:p>
    <w:p w:rsidR="009D106A" w:rsidRPr="006D1CB7" w:rsidRDefault="009D106A" w:rsidP="009D10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№79 от 19.10.2017 г </w:t>
      </w:r>
      <w:r w:rsidRPr="006D1CB7">
        <w:rPr>
          <w:b/>
          <w:bCs/>
          <w:sz w:val="28"/>
          <w:szCs w:val="28"/>
        </w:rPr>
        <w:t>«Об утверждении муниципальной программы</w:t>
      </w:r>
      <w:r>
        <w:rPr>
          <w:b/>
          <w:bCs/>
          <w:sz w:val="28"/>
          <w:szCs w:val="28"/>
        </w:rPr>
        <w:t xml:space="preserve"> 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2018-2020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Pr="006D1CB7">
        <w:rPr>
          <w:b/>
          <w:bCs/>
          <w:sz w:val="28"/>
          <w:szCs w:val="28"/>
        </w:rPr>
        <w:t>»</w:t>
      </w:r>
    </w:p>
    <w:p w:rsidR="009D106A" w:rsidRPr="006D1CB7" w:rsidRDefault="009D106A" w:rsidP="009D106A">
      <w:pPr>
        <w:rPr>
          <w:b/>
          <w:bCs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9"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</w:t>
      </w:r>
      <w:proofErr w:type="spellStart"/>
      <w:r w:rsidRPr="006D1CB7">
        <w:rPr>
          <w:sz w:val="28"/>
          <w:szCs w:val="28"/>
        </w:rPr>
        <w:t>Марксовского</w:t>
      </w:r>
      <w:proofErr w:type="spellEnd"/>
      <w:r w:rsidRPr="006D1CB7">
        <w:rPr>
          <w:sz w:val="28"/>
          <w:szCs w:val="28"/>
        </w:rPr>
        <w:t xml:space="preserve"> муниципального района Саратовской области,-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D95F2C" w:rsidRPr="006D1CB7" w:rsidRDefault="00D95F2C" w:rsidP="00B46EB3">
      <w:pPr>
        <w:jc w:val="center"/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5"/>
          <w:sz w:val="28"/>
          <w:szCs w:val="28"/>
        </w:rPr>
      </w:pPr>
      <w:r w:rsidRPr="006D1CB7">
        <w:rPr>
          <w:b/>
          <w:bCs/>
          <w:spacing w:val="-5"/>
          <w:sz w:val="28"/>
          <w:szCs w:val="28"/>
        </w:rPr>
        <w:t>ПОСТАНОВЛЯЮ:</w:t>
      </w:r>
    </w:p>
    <w:p w:rsidR="00D95F2C" w:rsidRPr="006D1CB7" w:rsidRDefault="00D95F2C" w:rsidP="00B46EB3">
      <w:pPr>
        <w:jc w:val="center"/>
        <w:rPr>
          <w:sz w:val="28"/>
          <w:szCs w:val="28"/>
        </w:rPr>
      </w:pPr>
    </w:p>
    <w:p w:rsidR="00FC5050" w:rsidRPr="006D1CB7" w:rsidRDefault="00FC5050" w:rsidP="001D30C0">
      <w:pPr>
        <w:ind w:firstLine="720"/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1D30C0">
        <w:rPr>
          <w:sz w:val="28"/>
          <w:szCs w:val="28"/>
        </w:rPr>
        <w:t xml:space="preserve">Утвердить </w:t>
      </w:r>
      <w:r w:rsidRPr="006D1CB7">
        <w:rPr>
          <w:sz w:val="28"/>
          <w:szCs w:val="28"/>
        </w:rPr>
        <w:t xml:space="preserve">муниципальную программу Подлесновского муниципального образования </w:t>
      </w:r>
      <w:proofErr w:type="spellStart"/>
      <w:r w:rsidRPr="006D1CB7">
        <w:rPr>
          <w:sz w:val="28"/>
          <w:szCs w:val="28"/>
        </w:rPr>
        <w:t>Марксовского</w:t>
      </w:r>
      <w:proofErr w:type="spellEnd"/>
      <w:r w:rsidRPr="006D1CB7">
        <w:rPr>
          <w:sz w:val="28"/>
          <w:szCs w:val="28"/>
        </w:rPr>
        <w:t xml:space="preserve"> муниципального района «Обеспечение питьевой водой населения Подлесновского му</w:t>
      </w:r>
      <w:r w:rsidR="00D127FD" w:rsidRPr="006D1CB7">
        <w:rPr>
          <w:sz w:val="28"/>
          <w:szCs w:val="28"/>
        </w:rPr>
        <w:t>ниципального образования на</w:t>
      </w:r>
      <w:r w:rsidR="00031833">
        <w:rPr>
          <w:sz w:val="28"/>
          <w:szCs w:val="28"/>
        </w:rPr>
        <w:t xml:space="preserve"> 2018-2020</w:t>
      </w:r>
      <w:r w:rsidRPr="006D1CB7">
        <w:rPr>
          <w:sz w:val="28"/>
          <w:szCs w:val="28"/>
        </w:rPr>
        <w:t xml:space="preserve"> год</w:t>
      </w:r>
      <w:r w:rsidR="00031833">
        <w:rPr>
          <w:sz w:val="28"/>
          <w:szCs w:val="28"/>
        </w:rPr>
        <w:t>ы</w:t>
      </w:r>
      <w:r w:rsidRPr="006D1CB7">
        <w:rPr>
          <w:sz w:val="28"/>
          <w:szCs w:val="28"/>
        </w:rPr>
        <w:t xml:space="preserve">», </w:t>
      </w:r>
      <w:proofErr w:type="gramStart"/>
      <w:r w:rsidR="00D95F2C" w:rsidRPr="006D1CB7">
        <w:rPr>
          <w:sz w:val="28"/>
          <w:szCs w:val="28"/>
        </w:rPr>
        <w:t>согласно приложения</w:t>
      </w:r>
      <w:proofErr w:type="gramEnd"/>
      <w:r w:rsidR="00D95F2C" w:rsidRPr="006D1CB7">
        <w:rPr>
          <w:sz w:val="28"/>
          <w:szCs w:val="28"/>
        </w:rPr>
        <w:t>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>2. Постановление вступает в силу со дня официального обнародования.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pacing w:val="-1"/>
          <w:sz w:val="28"/>
          <w:szCs w:val="28"/>
        </w:rPr>
        <w:t xml:space="preserve">3. </w:t>
      </w:r>
      <w:proofErr w:type="gramStart"/>
      <w:r w:rsidRPr="006D1CB7">
        <w:rPr>
          <w:spacing w:val="-1"/>
          <w:sz w:val="28"/>
          <w:szCs w:val="28"/>
        </w:rPr>
        <w:t>Контроль за</w:t>
      </w:r>
      <w:proofErr w:type="gramEnd"/>
      <w:r w:rsidRPr="006D1CB7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</w:t>
      </w:r>
    </w:p>
    <w:p w:rsidR="00FC5050" w:rsidRPr="006D1CB7" w:rsidRDefault="00892C98" w:rsidP="00B46E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главы</w:t>
      </w:r>
      <w:r w:rsidR="001641D3">
        <w:rPr>
          <w:b/>
          <w:bCs/>
          <w:sz w:val="28"/>
          <w:szCs w:val="28"/>
        </w:rPr>
        <w:t xml:space="preserve"> </w:t>
      </w:r>
      <w:r w:rsidR="00FC5050" w:rsidRPr="006D1CB7">
        <w:rPr>
          <w:b/>
          <w:bCs/>
          <w:sz w:val="28"/>
          <w:szCs w:val="28"/>
        </w:rPr>
        <w:t>Подлесновского</w:t>
      </w:r>
    </w:p>
    <w:p w:rsidR="00FC5050" w:rsidRPr="006D1CB7" w:rsidRDefault="00FC5050" w:rsidP="00B46EB3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1641D3">
        <w:rPr>
          <w:b/>
          <w:bCs/>
          <w:spacing w:val="-3"/>
          <w:sz w:val="28"/>
          <w:szCs w:val="28"/>
        </w:rPr>
        <w:t>С.А. Кузьминова</w:t>
      </w: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D95F2C" w:rsidRPr="006D1CB7" w:rsidRDefault="00D95F2C" w:rsidP="00B46EB3">
      <w:pPr>
        <w:ind w:hanging="3600"/>
        <w:rPr>
          <w:sz w:val="28"/>
          <w:szCs w:val="28"/>
        </w:rPr>
      </w:pPr>
    </w:p>
    <w:p w:rsidR="00D95F2C" w:rsidRDefault="00D95F2C" w:rsidP="00B46EB3">
      <w:pPr>
        <w:ind w:hanging="3600"/>
        <w:rPr>
          <w:sz w:val="28"/>
          <w:szCs w:val="28"/>
        </w:rPr>
      </w:pPr>
    </w:p>
    <w:p w:rsidR="00F40918" w:rsidRPr="00BF7D0F" w:rsidRDefault="00892C98" w:rsidP="00892C98">
      <w:pPr>
        <w:tabs>
          <w:tab w:val="left" w:pos="960"/>
        </w:tabs>
        <w:ind w:hanging="3600"/>
        <w:jc w:val="right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918" w:rsidRPr="00BF7D0F">
        <w:t xml:space="preserve">Приложение 1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BF7D0F" w:rsidRDefault="00031833" w:rsidP="002E6342">
      <w:pPr>
        <w:jc w:val="right"/>
        <w:rPr>
          <w:b/>
          <w:bCs/>
          <w:spacing w:val="-4"/>
        </w:rPr>
      </w:pPr>
      <w:r>
        <w:t>от</w:t>
      </w:r>
      <w:r w:rsidR="003E4490">
        <w:t xml:space="preserve"> </w:t>
      </w:r>
      <w:r w:rsidR="00883ABF">
        <w:t>01.03</w:t>
      </w:r>
      <w:r w:rsidR="001641D3">
        <w:t>.2019</w:t>
      </w:r>
      <w:r w:rsidR="00986EB4" w:rsidRPr="00073D51">
        <w:t xml:space="preserve"> </w:t>
      </w:r>
      <w:proofErr w:type="spellStart"/>
      <w:r w:rsidR="00986EB4" w:rsidRPr="00073D51">
        <w:t>г.</w:t>
      </w:r>
      <w:r w:rsidRPr="00073D51">
        <w:t>№</w:t>
      </w:r>
      <w:proofErr w:type="spellEnd"/>
      <w:r w:rsidRPr="00073D51">
        <w:t xml:space="preserve"> </w:t>
      </w:r>
      <w:r w:rsidR="00883ABF">
        <w:t>24</w:t>
      </w:r>
      <w:r w:rsidR="00FC5050" w:rsidRPr="00BF7D0F">
        <w:rPr>
          <w:b/>
          <w:bCs/>
          <w:spacing w:val="-4"/>
        </w:rPr>
        <w:t xml:space="preserve">       </w:t>
      </w:r>
    </w:p>
    <w:p w:rsidR="00FC5050" w:rsidRDefault="00FC5050" w:rsidP="007C3FE9">
      <w:pPr>
        <w:ind w:left="4320" w:hanging="3600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018-2020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C3FE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2018-2020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3C6154">
        <w:trPr>
          <w:trHeight w:hRule="exact" w:val="110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Капитальный ремонт артезианских скважин, приобретение и установка водонапорных башен, приобретение и установка частотных преобразователей на насосы артезианских скважин.</w:t>
            </w: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7C3FE9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2018-2020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3C6154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3C6154">
        <w:trPr>
          <w:trHeight w:hRule="exact" w:val="628"/>
        </w:trPr>
        <w:tc>
          <w:tcPr>
            <w:tcW w:w="459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FE5513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201</w:t>
            </w:r>
            <w:r>
              <w:rPr>
                <w:spacing w:val="-3"/>
              </w:rPr>
              <w:t xml:space="preserve">8-2020 </w:t>
            </w:r>
            <w:proofErr w:type="spellStart"/>
            <w:proofErr w:type="gramStart"/>
            <w:r>
              <w:rPr>
                <w:spacing w:val="-3"/>
              </w:rPr>
              <w:t>гг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FE5513">
              <w:rPr>
                <w:spacing w:val="-3"/>
              </w:rPr>
              <w:t>800 00</w:t>
            </w:r>
            <w:r>
              <w:rPr>
                <w:spacing w:val="-3"/>
              </w:rPr>
              <w:t>0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3C6154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</w:tr>
      <w:tr w:rsidR="001779D7" w:rsidRPr="00A666F7" w:rsidTr="003C6154">
        <w:trPr>
          <w:trHeight w:hRule="exact" w:val="357"/>
        </w:trPr>
        <w:tc>
          <w:tcPr>
            <w:tcW w:w="4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500 000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883ABF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  <w:r w:rsidR="00FE5513">
              <w:rPr>
                <w:spacing w:val="-3"/>
              </w:rPr>
              <w:t>50 000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FE5513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150</w:t>
            </w:r>
            <w:r w:rsidR="001779D7">
              <w:rPr>
                <w:spacing w:val="-3"/>
              </w:rPr>
              <w:t xml:space="preserve"> 000</w:t>
            </w:r>
          </w:p>
        </w:tc>
      </w:tr>
      <w:tr w:rsidR="001779D7" w:rsidRPr="00A666F7" w:rsidTr="003C6154">
        <w:trPr>
          <w:trHeight w:hRule="exact" w:val="1252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3C6154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Подлесновское</w:t>
      </w:r>
      <w:proofErr w:type="spellEnd"/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</w:t>
      </w:r>
      <w:proofErr w:type="gramStart"/>
      <w:r w:rsidRPr="00EE081A">
        <w:rPr>
          <w:sz w:val="24"/>
          <w:szCs w:val="24"/>
        </w:rPr>
        <w:t xml:space="preserve">Бесперебойная подача питьевой воды является важнейшим </w:t>
      </w:r>
      <w:r w:rsidRPr="00EE081A">
        <w:rPr>
          <w:sz w:val="24"/>
          <w:szCs w:val="24"/>
        </w:rPr>
        <w:lastRenderedPageBreak/>
        <w:t xml:space="preserve">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  <w:proofErr w:type="gramEnd"/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201</w:t>
      </w:r>
      <w:r w:rsidR="00031833">
        <w:rPr>
          <w:sz w:val="24"/>
          <w:szCs w:val="24"/>
        </w:rPr>
        <w:t>8-2020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Pr="00471D6D">
        <w:rPr>
          <w:sz w:val="24"/>
          <w:szCs w:val="24"/>
        </w:rPr>
        <w:t>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ы Подлесновского муниципального образования </w:t>
      </w:r>
      <w:proofErr w:type="spellStart"/>
      <w:r>
        <w:rPr>
          <w:sz w:val="24"/>
          <w:szCs w:val="24"/>
        </w:rPr>
        <w:t>Марксовского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</w:t>
      </w:r>
      <w:proofErr w:type="gramStart"/>
      <w:r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</w:t>
      </w:r>
      <w:proofErr w:type="spellStart"/>
      <w:r>
        <w:rPr>
          <w:spacing w:val="6"/>
          <w:sz w:val="24"/>
          <w:szCs w:val="24"/>
        </w:rPr>
        <w:t>водо-охранных</w:t>
      </w:r>
      <w:proofErr w:type="spellEnd"/>
      <w:r>
        <w:rPr>
          <w:spacing w:val="6"/>
          <w:sz w:val="24"/>
          <w:szCs w:val="24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  <w:proofErr w:type="gramEnd"/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2018-2020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883ABF">
        <w:rPr>
          <w:spacing w:val="-1"/>
          <w:sz w:val="24"/>
          <w:szCs w:val="24"/>
        </w:rPr>
        <w:t>9</w:t>
      </w:r>
      <w:r w:rsidR="00FE5513">
        <w:rPr>
          <w:spacing w:val="-1"/>
          <w:sz w:val="24"/>
          <w:szCs w:val="24"/>
        </w:rPr>
        <w:t>00 000</w:t>
      </w:r>
      <w:r w:rsidR="001779D7">
        <w:rPr>
          <w:spacing w:val="-1"/>
          <w:sz w:val="24"/>
          <w:szCs w:val="24"/>
        </w:rPr>
        <w:t xml:space="preserve"> рублей, из них</w:t>
      </w:r>
      <w:proofErr w:type="gramStart"/>
      <w:r w:rsidR="001779D7">
        <w:rPr>
          <w:spacing w:val="-1"/>
          <w:sz w:val="24"/>
          <w:szCs w:val="24"/>
        </w:rPr>
        <w:t xml:space="preserve"> :</w:t>
      </w:r>
      <w:proofErr w:type="gramEnd"/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2018-500 000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2019-</w:t>
      </w:r>
      <w:r w:rsidR="00883ABF">
        <w:rPr>
          <w:spacing w:val="-1"/>
          <w:sz w:val="24"/>
          <w:szCs w:val="24"/>
        </w:rPr>
        <w:t>2</w:t>
      </w:r>
      <w:r w:rsidR="00FE5513">
        <w:rPr>
          <w:spacing w:val="-1"/>
          <w:sz w:val="24"/>
          <w:szCs w:val="24"/>
        </w:rPr>
        <w:t>50</w:t>
      </w:r>
      <w:r>
        <w:rPr>
          <w:spacing w:val="-1"/>
          <w:sz w:val="24"/>
          <w:szCs w:val="24"/>
        </w:rPr>
        <w:t> 000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2020-</w:t>
      </w:r>
      <w:r w:rsidR="00FE5513">
        <w:rPr>
          <w:spacing w:val="-1"/>
          <w:sz w:val="24"/>
          <w:szCs w:val="24"/>
        </w:rPr>
        <w:t>150</w:t>
      </w:r>
      <w:r>
        <w:rPr>
          <w:spacing w:val="-1"/>
          <w:sz w:val="24"/>
          <w:szCs w:val="24"/>
        </w:rPr>
        <w:t> 000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4. Организация управления реализацией программы и </w:t>
      </w:r>
      <w:proofErr w:type="gramStart"/>
      <w:r>
        <w:rPr>
          <w:b/>
          <w:bCs/>
          <w:spacing w:val="-1"/>
          <w:sz w:val="24"/>
          <w:szCs w:val="24"/>
        </w:rPr>
        <w:t>контроль за</w:t>
      </w:r>
      <w:proofErr w:type="gramEnd"/>
      <w:r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Внедрение системы нецентрализованного водоснабжения на базе подземных вод </w:t>
      </w:r>
      <w:r w:rsidRPr="0089787B">
        <w:rPr>
          <w:sz w:val="24"/>
          <w:szCs w:val="24"/>
        </w:rPr>
        <w:lastRenderedPageBreak/>
        <w:t>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proofErr w:type="gramStart"/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  <w:proofErr w:type="gramEnd"/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</w:t>
      </w:r>
    </w:p>
    <w:p w:rsidR="00892C98" w:rsidRPr="006D1CB7" w:rsidRDefault="00892C98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полномочия главы </w:t>
      </w:r>
      <w:r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Pr="00892C98" w:rsidRDefault="00892C98" w:rsidP="00892C98"/>
    <w:p w:rsidR="00F40918" w:rsidRPr="00BF7D0F" w:rsidRDefault="00892C98" w:rsidP="00892C98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lastRenderedPageBreak/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    </w:t>
      </w:r>
      <w:r w:rsidR="001779D7">
        <w:rPr>
          <w:rFonts w:ascii="Times New Roman" w:hAnsi="Times New Roman"/>
          <w:b w:val="0"/>
          <w:bCs w:val="0"/>
          <w:sz w:val="20"/>
          <w:szCs w:val="20"/>
        </w:rPr>
        <w:t>Приложение 2</w:t>
      </w:r>
      <w:r w:rsidR="00F40918" w:rsidRPr="00BF7D0F">
        <w:rPr>
          <w:rFonts w:ascii="Times New Roman" w:hAnsi="Times New Roman"/>
          <w:b w:val="0"/>
          <w:bCs w:val="0"/>
          <w:sz w:val="20"/>
          <w:szCs w:val="20"/>
        </w:rPr>
        <w:t xml:space="preserve">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892C98" w:rsidRDefault="00F54444" w:rsidP="00892C98">
      <w:pPr>
        <w:jc w:val="right"/>
        <w:rPr>
          <w:b/>
          <w:bCs/>
          <w:spacing w:val="-4"/>
        </w:rPr>
      </w:pPr>
      <w:r w:rsidRPr="00F54444">
        <w:t>о</w:t>
      </w:r>
      <w:r w:rsidR="00031833">
        <w:t xml:space="preserve">т </w:t>
      </w:r>
      <w:r w:rsidR="00883ABF">
        <w:t>01.03</w:t>
      </w:r>
      <w:r w:rsidR="001641D3">
        <w:t>.2019</w:t>
      </w:r>
      <w:r w:rsidR="00D536FC">
        <w:t xml:space="preserve"> </w:t>
      </w:r>
      <w:r w:rsidR="00073D51">
        <w:t>№</w:t>
      </w:r>
      <w:r w:rsidR="00EB665A">
        <w:t>24</w:t>
      </w:r>
      <w:r w:rsidR="00FC5050">
        <w:rPr>
          <w:b/>
          <w:bCs/>
          <w:spacing w:val="-4"/>
          <w:sz w:val="24"/>
          <w:szCs w:val="24"/>
        </w:rPr>
        <w:t xml:space="preserve">          </w:t>
      </w: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2018-2020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000"/>
        <w:gridCol w:w="1148"/>
        <w:gridCol w:w="1206"/>
        <w:gridCol w:w="57"/>
        <w:gridCol w:w="1216"/>
        <w:gridCol w:w="1389"/>
      </w:tblGrid>
      <w:tr w:rsidR="001779D7" w:rsidRPr="00883ABF" w:rsidTr="00B13040">
        <w:trPr>
          <w:trHeight w:val="558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B13040">
        <w:trPr>
          <w:trHeight w:val="566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1779D7">
        <w:trPr>
          <w:trHeight w:val="305"/>
        </w:trPr>
        <w:tc>
          <w:tcPr>
            <w:tcW w:w="10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335AE2">
        <w:trPr>
          <w:trHeight w:val="583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883ABF">
              <w:rPr>
                <w:sz w:val="24"/>
                <w:szCs w:val="24"/>
              </w:rPr>
              <w:t>.П</w:t>
            </w:r>
            <w:proofErr w:type="gramEnd"/>
            <w:r w:rsidRPr="00883ABF">
              <w:rPr>
                <w:sz w:val="24"/>
                <w:szCs w:val="24"/>
              </w:rPr>
              <w:t>одлесное</w:t>
            </w:r>
            <w:r w:rsidR="00191240" w:rsidRPr="00883ABF">
              <w:rPr>
                <w:sz w:val="24"/>
                <w:szCs w:val="24"/>
              </w:rPr>
              <w:t>, с. Сосновка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914,12</w:t>
            </w:r>
          </w:p>
          <w:p w:rsidR="00335AE2" w:rsidRPr="00883ABF" w:rsidRDefault="00335AE2" w:rsidP="00335AE2">
            <w:pPr>
              <w:jc w:val="center"/>
              <w:rPr>
                <w:sz w:val="24"/>
                <w:szCs w:val="24"/>
              </w:rPr>
            </w:pP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100</w:t>
            </w:r>
            <w:r w:rsidR="00FE5513" w:rsidRPr="00883ABF">
              <w:rPr>
                <w:sz w:val="24"/>
                <w:szCs w:val="24"/>
              </w:rPr>
              <w:t>,00</w:t>
            </w:r>
          </w:p>
          <w:p w:rsidR="00FE5513" w:rsidRPr="00883ABF" w:rsidRDefault="00FE5513" w:rsidP="00336DE0">
            <w:pPr>
              <w:jc w:val="right"/>
              <w:rPr>
                <w:sz w:val="24"/>
                <w:szCs w:val="24"/>
              </w:rPr>
            </w:pPr>
          </w:p>
          <w:p w:rsidR="00FE5513" w:rsidRPr="00883ABF" w:rsidRDefault="00FE5513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887A0E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1014,12</w:t>
            </w:r>
          </w:p>
        </w:tc>
      </w:tr>
      <w:tr w:rsidR="00B13040" w:rsidRPr="00883ABF" w:rsidTr="00B13040">
        <w:trPr>
          <w:trHeight w:val="610"/>
        </w:trPr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B1304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 </w:t>
            </w:r>
            <w:r w:rsidR="00C913F8" w:rsidRPr="00883ABF">
              <w:rPr>
                <w:sz w:val="24"/>
                <w:szCs w:val="24"/>
              </w:rPr>
              <w:t xml:space="preserve">Приобретение трубы 63(пластиковая питьевая)3,8мм – 200 м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27,94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C913F8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57 (водяная шовная) 3мм -150м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33,75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C913F8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для заправки спец</w:t>
            </w:r>
            <w:proofErr w:type="gramStart"/>
            <w:r w:rsidRPr="00883ABF">
              <w:rPr>
                <w:sz w:val="24"/>
                <w:szCs w:val="24"/>
              </w:rPr>
              <w:t>.т</w:t>
            </w:r>
            <w:proofErr w:type="gramEnd"/>
            <w:r w:rsidRPr="00883ABF">
              <w:rPr>
                <w:sz w:val="24"/>
                <w:szCs w:val="24"/>
              </w:rPr>
              <w:t xml:space="preserve">ехники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5D5876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22,41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044A01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ПЭ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 110х6,6 питьевой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68,8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044A01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муфт 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3,24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B365EB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9771B6" w:rsidP="00B365EB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 с. Сосновка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F550A1" w:rsidP="00F550A1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</w:t>
            </w:r>
            <w:r w:rsidR="00870132" w:rsidRPr="00883ABF">
              <w:rPr>
                <w:sz w:val="24"/>
                <w:szCs w:val="24"/>
              </w:rPr>
              <w:t>,</w:t>
            </w:r>
            <w:r w:rsidRPr="00883ABF">
              <w:rPr>
                <w:sz w:val="24"/>
                <w:szCs w:val="24"/>
              </w:rPr>
              <w:t>5</w:t>
            </w:r>
            <w:r w:rsidR="00870132" w:rsidRPr="00883ABF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191240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D61E12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  <w:r w:rsidR="00D61E12" w:rsidRPr="00883AB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9771B6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трубы ПЭ 100 </w:t>
            </w:r>
            <w:r w:rsidRPr="00883ABF">
              <w:rPr>
                <w:sz w:val="24"/>
                <w:szCs w:val="24"/>
                <w:lang w:val="en-US"/>
              </w:rPr>
              <w:t>SDR</w:t>
            </w:r>
            <w:r w:rsidRPr="00883ABF">
              <w:rPr>
                <w:sz w:val="24"/>
                <w:szCs w:val="24"/>
              </w:rPr>
              <w:t xml:space="preserve"> 26 ф160*6,2 питьевой, и </w:t>
            </w:r>
            <w:proofErr w:type="gramStart"/>
            <w:r w:rsidRPr="00883ABF">
              <w:rPr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549,97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887A0E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883ABF">
              <w:rPr>
                <w:sz w:val="24"/>
                <w:szCs w:val="24"/>
              </w:rPr>
              <w:t>спец</w:t>
            </w:r>
            <w:proofErr w:type="gramEnd"/>
            <w:r w:rsidRPr="00883ABF">
              <w:rPr>
                <w:sz w:val="24"/>
                <w:szCs w:val="24"/>
              </w:rPr>
              <w:t>. техники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70,00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3001C1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Сварные работы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AF2EC4" w:rsidP="00336DE0">
            <w:pPr>
              <w:jc w:val="right"/>
              <w:rPr>
                <w:sz w:val="24"/>
                <w:szCs w:val="24"/>
                <w:lang w:val="en-US"/>
              </w:rPr>
            </w:pPr>
            <w:r w:rsidRPr="00883ABF">
              <w:rPr>
                <w:sz w:val="24"/>
                <w:szCs w:val="24"/>
              </w:rPr>
              <w:t>108,55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20405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 на замену ма</w:t>
            </w:r>
            <w:r w:rsidR="00B576AA" w:rsidRPr="00883ABF">
              <w:rPr>
                <w:sz w:val="24"/>
                <w:szCs w:val="24"/>
              </w:rPr>
              <w:t xml:space="preserve">гистрального </w:t>
            </w:r>
            <w:proofErr w:type="spellStart"/>
            <w:r w:rsidR="00B576AA" w:rsidRPr="00883ABF">
              <w:rPr>
                <w:sz w:val="24"/>
                <w:szCs w:val="24"/>
              </w:rPr>
              <w:t>водопровода</w:t>
            </w:r>
            <w:proofErr w:type="gramStart"/>
            <w:r w:rsidR="00B576AA" w:rsidRPr="00883ABF">
              <w:rPr>
                <w:sz w:val="24"/>
                <w:szCs w:val="24"/>
              </w:rPr>
              <w:t>,</w:t>
            </w:r>
            <w:r w:rsidRPr="00883ABF">
              <w:rPr>
                <w:sz w:val="24"/>
                <w:szCs w:val="24"/>
              </w:rPr>
              <w:t>п</w:t>
            </w:r>
            <w:proofErr w:type="gramEnd"/>
            <w:r w:rsidRPr="00883ABF">
              <w:rPr>
                <w:sz w:val="24"/>
                <w:szCs w:val="24"/>
              </w:rPr>
              <w:t>одвоз</w:t>
            </w:r>
            <w:proofErr w:type="spellEnd"/>
            <w:r w:rsidRPr="00883ABF">
              <w:rPr>
                <w:sz w:val="24"/>
                <w:szCs w:val="24"/>
              </w:rPr>
              <w:t xml:space="preserve">  питьевой воды</w:t>
            </w:r>
            <w:r w:rsidR="00B576AA" w:rsidRPr="00883ABF">
              <w:rPr>
                <w:sz w:val="24"/>
                <w:szCs w:val="24"/>
              </w:rPr>
              <w:t>, откачку воды</w:t>
            </w:r>
            <w:r w:rsidRPr="00883ABF">
              <w:rPr>
                <w:sz w:val="24"/>
                <w:szCs w:val="24"/>
              </w:rPr>
              <w:t xml:space="preserve"> на время ремонта.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B576A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29,47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FF6F8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Ремонт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с</w:t>
            </w:r>
            <w:proofErr w:type="gramEnd"/>
            <w:r w:rsidRPr="00883ABF">
              <w:rPr>
                <w:sz w:val="24"/>
                <w:szCs w:val="24"/>
              </w:rPr>
              <w:t>.</w:t>
            </w:r>
          </w:p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Подлесное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883ABF" w:rsidP="000F10FF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42,00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883ABF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материалов(труба) для ремонта водозабора №2 с</w:t>
            </w:r>
            <w:proofErr w:type="gramStart"/>
            <w:r w:rsidRPr="00883ABF">
              <w:rPr>
                <w:sz w:val="24"/>
                <w:szCs w:val="24"/>
              </w:rPr>
              <w:t>.П</w:t>
            </w:r>
            <w:proofErr w:type="gramEnd"/>
            <w:r w:rsidRPr="00883ABF">
              <w:rPr>
                <w:sz w:val="24"/>
                <w:szCs w:val="24"/>
              </w:rPr>
              <w:t>одлесное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13,50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1779D7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83ABF">
              <w:rPr>
                <w:sz w:val="24"/>
                <w:szCs w:val="24"/>
              </w:rPr>
              <w:t>с</w:t>
            </w:r>
            <w:proofErr w:type="gramStart"/>
            <w:r w:rsidRPr="00883ABF">
              <w:rPr>
                <w:sz w:val="24"/>
                <w:szCs w:val="24"/>
              </w:rPr>
              <w:t>.Б</w:t>
            </w:r>
            <w:proofErr w:type="gramEnd"/>
            <w:r w:rsidRPr="00883ABF">
              <w:rPr>
                <w:sz w:val="24"/>
                <w:szCs w:val="24"/>
              </w:rPr>
              <w:t>аскатовка</w:t>
            </w:r>
            <w:proofErr w:type="spellEnd"/>
            <w:r w:rsidRPr="00883ABF">
              <w:rPr>
                <w:sz w:val="24"/>
                <w:szCs w:val="24"/>
              </w:rPr>
              <w:t xml:space="preserve">, </w:t>
            </w:r>
            <w:proofErr w:type="spellStart"/>
            <w:r w:rsidRPr="00883ABF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</w:t>
            </w:r>
            <w:r w:rsidR="00870132" w:rsidRPr="00883ABF">
              <w:rPr>
                <w:sz w:val="24"/>
                <w:szCs w:val="24"/>
              </w:rPr>
              <w:t>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85,00</w:t>
            </w:r>
          </w:p>
        </w:tc>
      </w:tr>
      <w:tr w:rsidR="00F16CD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Ремонт глубинного насоса с. </w:t>
            </w:r>
            <w:proofErr w:type="spellStart"/>
            <w:r w:rsidRPr="00883ABF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F16CD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</w:t>
            </w:r>
            <w:proofErr w:type="spellStart"/>
            <w:r w:rsidRPr="00883ABF">
              <w:rPr>
                <w:sz w:val="24"/>
                <w:szCs w:val="24"/>
              </w:rPr>
              <w:t>Рязановка</w:t>
            </w:r>
            <w:proofErr w:type="spellEnd"/>
            <w:r w:rsidRPr="00883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35AE2" w:rsidP="00335AE2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1779D7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883ABF">
              <w:rPr>
                <w:sz w:val="24"/>
                <w:szCs w:val="24"/>
              </w:rPr>
              <w:t>.О</w:t>
            </w:r>
            <w:proofErr w:type="gramEnd"/>
            <w:r w:rsidRPr="00883ABF">
              <w:rPr>
                <w:sz w:val="24"/>
                <w:szCs w:val="24"/>
              </w:rPr>
              <w:t>рловское, Александровка, Буерак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B365EB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892C98" w:rsidP="00892C98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70,00</w:t>
            </w:r>
          </w:p>
        </w:tc>
      </w:tr>
      <w:tr w:rsidR="001779D7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83ABF">
              <w:rPr>
                <w:sz w:val="24"/>
                <w:szCs w:val="24"/>
              </w:rPr>
              <w:t>с</w:t>
            </w:r>
            <w:proofErr w:type="gramStart"/>
            <w:r w:rsidRPr="00883ABF">
              <w:rPr>
                <w:sz w:val="24"/>
                <w:szCs w:val="24"/>
              </w:rPr>
              <w:t>.К</w:t>
            </w:r>
            <w:proofErr w:type="gramEnd"/>
            <w:r w:rsidRPr="00883ABF">
              <w:rPr>
                <w:sz w:val="24"/>
                <w:szCs w:val="24"/>
              </w:rPr>
              <w:t>араман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B365EB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67</w:t>
            </w:r>
            <w:r w:rsidR="00892C98" w:rsidRPr="00883ABF">
              <w:rPr>
                <w:sz w:val="24"/>
                <w:szCs w:val="24"/>
              </w:rPr>
              <w:t>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60,00</w:t>
            </w:r>
          </w:p>
        </w:tc>
      </w:tr>
      <w:tr w:rsidR="00892C98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</w:t>
            </w:r>
            <w:proofErr w:type="spellStart"/>
            <w:r w:rsidRPr="00883ABF">
              <w:rPr>
                <w:sz w:val="24"/>
                <w:szCs w:val="24"/>
              </w:rPr>
              <w:t>Караман</w:t>
            </w:r>
            <w:proofErr w:type="spellEnd"/>
            <w:r w:rsidRPr="00883ABF">
              <w:rPr>
                <w:sz w:val="24"/>
                <w:szCs w:val="24"/>
              </w:rPr>
              <w:t xml:space="preserve"> (ЭЦВ 6-6.5-85)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9C7A75" w:rsidRPr="00883ABF" w:rsidTr="009C7A75">
        <w:trPr>
          <w:trHeight w:val="324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AF2EC4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929,12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883ABF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2</w:t>
            </w:r>
            <w:r w:rsidR="000E5B77" w:rsidRPr="00883ABF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0E5B7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FE5513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12</w:t>
            </w:r>
            <w:r w:rsidR="000E5B77" w:rsidRPr="00883ABF">
              <w:rPr>
                <w:b/>
                <w:bCs/>
                <w:sz w:val="24"/>
                <w:szCs w:val="24"/>
              </w:rPr>
              <w:t>29,12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892C98" w:rsidRPr="00892C98" w:rsidRDefault="00892C98" w:rsidP="00892C98">
      <w:pPr>
        <w:jc w:val="both"/>
        <w:rPr>
          <w:b/>
          <w:bCs/>
          <w:sz w:val="22"/>
          <w:szCs w:val="22"/>
        </w:rPr>
      </w:pPr>
      <w:r w:rsidRPr="00892C98">
        <w:rPr>
          <w:b/>
          <w:bCs/>
          <w:sz w:val="22"/>
          <w:szCs w:val="22"/>
        </w:rPr>
        <w:t xml:space="preserve">Временно исполняющий </w:t>
      </w:r>
    </w:p>
    <w:p w:rsidR="00892C98" w:rsidRPr="00892C98" w:rsidRDefault="00892C98" w:rsidP="00892C98">
      <w:pPr>
        <w:jc w:val="both"/>
        <w:rPr>
          <w:b/>
          <w:bCs/>
          <w:sz w:val="22"/>
          <w:szCs w:val="22"/>
        </w:rPr>
      </w:pPr>
      <w:r w:rsidRPr="00892C98">
        <w:rPr>
          <w:b/>
          <w:bCs/>
          <w:sz w:val="22"/>
          <w:szCs w:val="22"/>
        </w:rPr>
        <w:t>полномочия главы Подлесновского</w:t>
      </w:r>
    </w:p>
    <w:p w:rsidR="00892C98" w:rsidRPr="00892C98" w:rsidRDefault="00892C98" w:rsidP="00892C98">
      <w:pPr>
        <w:jc w:val="both"/>
        <w:rPr>
          <w:b/>
          <w:bCs/>
          <w:spacing w:val="-3"/>
          <w:sz w:val="22"/>
          <w:szCs w:val="22"/>
        </w:rPr>
      </w:pPr>
      <w:r w:rsidRPr="00892C98">
        <w:rPr>
          <w:b/>
          <w:bCs/>
          <w:sz w:val="22"/>
          <w:szCs w:val="22"/>
        </w:rPr>
        <w:t>муниципального образования</w:t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pacing w:val="-3"/>
          <w:sz w:val="22"/>
          <w:szCs w:val="22"/>
        </w:rPr>
        <w:t>С.А. Кузьминова</w:t>
      </w: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/>
  <w:rsids>
    <w:rsidRoot w:val="004109B5"/>
    <w:rsid w:val="0001556C"/>
    <w:rsid w:val="000214A2"/>
    <w:rsid w:val="00021C36"/>
    <w:rsid w:val="00023FD6"/>
    <w:rsid w:val="000241EB"/>
    <w:rsid w:val="0002427C"/>
    <w:rsid w:val="00031833"/>
    <w:rsid w:val="00042718"/>
    <w:rsid w:val="00044A01"/>
    <w:rsid w:val="0005673E"/>
    <w:rsid w:val="000572F8"/>
    <w:rsid w:val="0006767E"/>
    <w:rsid w:val="000702BF"/>
    <w:rsid w:val="00073D51"/>
    <w:rsid w:val="00080244"/>
    <w:rsid w:val="00093DFC"/>
    <w:rsid w:val="00096DF7"/>
    <w:rsid w:val="0009778C"/>
    <w:rsid w:val="000A03D5"/>
    <w:rsid w:val="000B1AE9"/>
    <w:rsid w:val="000E14DC"/>
    <w:rsid w:val="000E389E"/>
    <w:rsid w:val="000E5B77"/>
    <w:rsid w:val="000F0961"/>
    <w:rsid w:val="000F10FF"/>
    <w:rsid w:val="000F39E2"/>
    <w:rsid w:val="00101126"/>
    <w:rsid w:val="00102469"/>
    <w:rsid w:val="0010633F"/>
    <w:rsid w:val="0011060E"/>
    <w:rsid w:val="001146E6"/>
    <w:rsid w:val="001174A5"/>
    <w:rsid w:val="00142C87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91240"/>
    <w:rsid w:val="00191546"/>
    <w:rsid w:val="00192E11"/>
    <w:rsid w:val="0019568C"/>
    <w:rsid w:val="001B00AB"/>
    <w:rsid w:val="001B4C9A"/>
    <w:rsid w:val="001B5CF2"/>
    <w:rsid w:val="001C23ED"/>
    <w:rsid w:val="001C2546"/>
    <w:rsid w:val="001C53E3"/>
    <w:rsid w:val="001C64CF"/>
    <w:rsid w:val="001D30C0"/>
    <w:rsid w:val="001D4A31"/>
    <w:rsid w:val="001F6105"/>
    <w:rsid w:val="0020405A"/>
    <w:rsid w:val="00223B65"/>
    <w:rsid w:val="00231BE6"/>
    <w:rsid w:val="00242C12"/>
    <w:rsid w:val="00245DBF"/>
    <w:rsid w:val="002577AA"/>
    <w:rsid w:val="00257CDB"/>
    <w:rsid w:val="00272085"/>
    <w:rsid w:val="002929BB"/>
    <w:rsid w:val="00293077"/>
    <w:rsid w:val="002935F2"/>
    <w:rsid w:val="002B4B1C"/>
    <w:rsid w:val="002C00A4"/>
    <w:rsid w:val="002D14CF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3D8F"/>
    <w:rsid w:val="003552B1"/>
    <w:rsid w:val="00356E6B"/>
    <w:rsid w:val="00361015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E4490"/>
    <w:rsid w:val="003E487B"/>
    <w:rsid w:val="003E6D10"/>
    <w:rsid w:val="003F157B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706FC"/>
    <w:rsid w:val="00471D6D"/>
    <w:rsid w:val="00472945"/>
    <w:rsid w:val="004865A0"/>
    <w:rsid w:val="004A063E"/>
    <w:rsid w:val="004C1BD0"/>
    <w:rsid w:val="004F0A8D"/>
    <w:rsid w:val="004F2C11"/>
    <w:rsid w:val="004F6FD0"/>
    <w:rsid w:val="00513A90"/>
    <w:rsid w:val="00526D99"/>
    <w:rsid w:val="00533C11"/>
    <w:rsid w:val="00534DD2"/>
    <w:rsid w:val="00541757"/>
    <w:rsid w:val="00550292"/>
    <w:rsid w:val="00551FD1"/>
    <w:rsid w:val="00557C6B"/>
    <w:rsid w:val="00566F21"/>
    <w:rsid w:val="00575764"/>
    <w:rsid w:val="005964C9"/>
    <w:rsid w:val="00596D18"/>
    <w:rsid w:val="005A146E"/>
    <w:rsid w:val="005A4295"/>
    <w:rsid w:val="005C5BEA"/>
    <w:rsid w:val="005D4C70"/>
    <w:rsid w:val="005D5876"/>
    <w:rsid w:val="005E0AB3"/>
    <w:rsid w:val="005E2BD5"/>
    <w:rsid w:val="005E690E"/>
    <w:rsid w:val="00601E57"/>
    <w:rsid w:val="00613950"/>
    <w:rsid w:val="00625D8E"/>
    <w:rsid w:val="0063120F"/>
    <w:rsid w:val="006365B3"/>
    <w:rsid w:val="00642B19"/>
    <w:rsid w:val="006469AE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23A52"/>
    <w:rsid w:val="00731587"/>
    <w:rsid w:val="00736CCF"/>
    <w:rsid w:val="00751167"/>
    <w:rsid w:val="00751840"/>
    <w:rsid w:val="00753844"/>
    <w:rsid w:val="00756DF4"/>
    <w:rsid w:val="00761121"/>
    <w:rsid w:val="007651F5"/>
    <w:rsid w:val="00790096"/>
    <w:rsid w:val="007A0DF0"/>
    <w:rsid w:val="007A4C8D"/>
    <w:rsid w:val="007B21AB"/>
    <w:rsid w:val="007C1BD1"/>
    <w:rsid w:val="007C3FE9"/>
    <w:rsid w:val="007D1EEC"/>
    <w:rsid w:val="007D3846"/>
    <w:rsid w:val="007E09B7"/>
    <w:rsid w:val="007E4D68"/>
    <w:rsid w:val="007E5D9F"/>
    <w:rsid w:val="007F7369"/>
    <w:rsid w:val="008027E7"/>
    <w:rsid w:val="008035FB"/>
    <w:rsid w:val="00805E98"/>
    <w:rsid w:val="008136D4"/>
    <w:rsid w:val="008304D5"/>
    <w:rsid w:val="00864664"/>
    <w:rsid w:val="00870132"/>
    <w:rsid w:val="00883ABF"/>
    <w:rsid w:val="00887A0E"/>
    <w:rsid w:val="00892738"/>
    <w:rsid w:val="00892C98"/>
    <w:rsid w:val="0089787B"/>
    <w:rsid w:val="008B01D6"/>
    <w:rsid w:val="008B45FD"/>
    <w:rsid w:val="008C448E"/>
    <w:rsid w:val="008C6BCA"/>
    <w:rsid w:val="008D23CD"/>
    <w:rsid w:val="008E27B3"/>
    <w:rsid w:val="008E5396"/>
    <w:rsid w:val="008E5FD4"/>
    <w:rsid w:val="0090079E"/>
    <w:rsid w:val="00903F9E"/>
    <w:rsid w:val="00910D7B"/>
    <w:rsid w:val="00912678"/>
    <w:rsid w:val="00913D5F"/>
    <w:rsid w:val="009252A8"/>
    <w:rsid w:val="00933731"/>
    <w:rsid w:val="00936D81"/>
    <w:rsid w:val="00943A71"/>
    <w:rsid w:val="00961B4D"/>
    <w:rsid w:val="00967632"/>
    <w:rsid w:val="009705EC"/>
    <w:rsid w:val="00972202"/>
    <w:rsid w:val="009771B6"/>
    <w:rsid w:val="00986EB4"/>
    <w:rsid w:val="009A79A4"/>
    <w:rsid w:val="009B68E2"/>
    <w:rsid w:val="009C40FE"/>
    <w:rsid w:val="009C7A75"/>
    <w:rsid w:val="009D106A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216AF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A40B0"/>
    <w:rsid w:val="00AB1BDB"/>
    <w:rsid w:val="00AE38F9"/>
    <w:rsid w:val="00AF1ABF"/>
    <w:rsid w:val="00AF2EC4"/>
    <w:rsid w:val="00AF5EC5"/>
    <w:rsid w:val="00B13040"/>
    <w:rsid w:val="00B14692"/>
    <w:rsid w:val="00B20C7F"/>
    <w:rsid w:val="00B309BD"/>
    <w:rsid w:val="00B365EB"/>
    <w:rsid w:val="00B42797"/>
    <w:rsid w:val="00B46EB3"/>
    <w:rsid w:val="00B576AA"/>
    <w:rsid w:val="00B60C53"/>
    <w:rsid w:val="00B66C08"/>
    <w:rsid w:val="00B704E2"/>
    <w:rsid w:val="00B7572E"/>
    <w:rsid w:val="00B849EE"/>
    <w:rsid w:val="00B90E4A"/>
    <w:rsid w:val="00BC1D85"/>
    <w:rsid w:val="00BD02C4"/>
    <w:rsid w:val="00BD2B89"/>
    <w:rsid w:val="00BD4486"/>
    <w:rsid w:val="00BF3200"/>
    <w:rsid w:val="00BF7D0F"/>
    <w:rsid w:val="00C07D8B"/>
    <w:rsid w:val="00C148AA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D5EC9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4781F"/>
    <w:rsid w:val="00D536FC"/>
    <w:rsid w:val="00D61E12"/>
    <w:rsid w:val="00D62594"/>
    <w:rsid w:val="00D625A1"/>
    <w:rsid w:val="00D63086"/>
    <w:rsid w:val="00D83A2B"/>
    <w:rsid w:val="00D91F36"/>
    <w:rsid w:val="00D923B3"/>
    <w:rsid w:val="00D95F2C"/>
    <w:rsid w:val="00DB4C49"/>
    <w:rsid w:val="00DB5616"/>
    <w:rsid w:val="00DC4C5B"/>
    <w:rsid w:val="00DC50D2"/>
    <w:rsid w:val="00DC640B"/>
    <w:rsid w:val="00DE3F3D"/>
    <w:rsid w:val="00E13306"/>
    <w:rsid w:val="00E30C1E"/>
    <w:rsid w:val="00E317CE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132CF"/>
    <w:rsid w:val="00F16CDA"/>
    <w:rsid w:val="00F17742"/>
    <w:rsid w:val="00F40918"/>
    <w:rsid w:val="00F54444"/>
    <w:rsid w:val="00F550A1"/>
    <w:rsid w:val="00F56E5D"/>
    <w:rsid w:val="00F67DC7"/>
    <w:rsid w:val="00F84C45"/>
    <w:rsid w:val="00FA3648"/>
    <w:rsid w:val="00FA77FA"/>
    <w:rsid w:val="00FB4185"/>
    <w:rsid w:val="00FB694A"/>
    <w:rsid w:val="00FC1491"/>
    <w:rsid w:val="00FC5050"/>
    <w:rsid w:val="00FE5513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2C95-CC19-4A8A-AAF9-D9F06E86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 Windows</cp:lastModifiedBy>
  <cp:revision>3</cp:revision>
  <cp:lastPrinted>2019-03-01T07:40:00Z</cp:lastPrinted>
  <dcterms:created xsi:type="dcterms:W3CDTF">2019-03-01T07:39:00Z</dcterms:created>
  <dcterms:modified xsi:type="dcterms:W3CDTF">2019-03-01T09:12:00Z</dcterms:modified>
</cp:coreProperties>
</file>