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A" w:rsidRPr="00F65ECA" w:rsidRDefault="009C749A" w:rsidP="00F65E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C749A" w:rsidRPr="00F65ECA" w:rsidRDefault="009C749A" w:rsidP="00F65E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5ECA">
        <w:rPr>
          <w:rFonts w:ascii="Times New Roman" w:hAnsi="Times New Roman" w:cs="Times New Roman"/>
          <w:b/>
          <w:bCs/>
        </w:rPr>
        <w:t xml:space="preserve">СОВЕТ  </w:t>
      </w:r>
    </w:p>
    <w:p w:rsidR="009C749A" w:rsidRPr="00F65ECA" w:rsidRDefault="009C749A" w:rsidP="00F65E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5ECA">
        <w:rPr>
          <w:rFonts w:ascii="Times New Roman" w:hAnsi="Times New Roman" w:cs="Times New Roman"/>
          <w:b/>
          <w:bCs/>
        </w:rPr>
        <w:t>ПОДЛЕСНОВСКОГО МУНИЦИПАЛЬНОГО ОБРАЗОВАНИЯ</w:t>
      </w:r>
    </w:p>
    <w:p w:rsidR="009C749A" w:rsidRPr="00F65ECA" w:rsidRDefault="009C749A" w:rsidP="00F65E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65ECA">
        <w:rPr>
          <w:rFonts w:ascii="Times New Roman" w:hAnsi="Times New Roman" w:cs="Times New Roman"/>
          <w:b/>
          <w:bCs/>
        </w:rPr>
        <w:t>МАРКСОВСКОГО МУНИЦИПАЛЬНОГО РАЙОНА                                                                              САРАТОВСКОЙ ОБЛАСТИ</w:t>
      </w:r>
    </w:p>
    <w:p w:rsidR="009C749A" w:rsidRPr="00F65ECA" w:rsidRDefault="009C749A" w:rsidP="00F65E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 xml:space="preserve">от  </w:t>
      </w:r>
      <w:r w:rsidR="009751BB">
        <w:rPr>
          <w:rFonts w:ascii="Times New Roman" w:hAnsi="Times New Roman" w:cs="Times New Roman"/>
          <w:sz w:val="24"/>
          <w:szCs w:val="24"/>
        </w:rPr>
        <w:t>18.09.2015 года</w:t>
      </w:r>
      <w:r w:rsidRPr="00F65ECA">
        <w:rPr>
          <w:rFonts w:ascii="Times New Roman" w:hAnsi="Times New Roman" w:cs="Times New Roman"/>
          <w:sz w:val="24"/>
          <w:szCs w:val="24"/>
        </w:rPr>
        <w:t xml:space="preserve">  №</w:t>
      </w:r>
      <w:r w:rsidR="009751BB">
        <w:rPr>
          <w:rFonts w:ascii="Times New Roman" w:hAnsi="Times New Roman" w:cs="Times New Roman"/>
          <w:sz w:val="24"/>
          <w:szCs w:val="24"/>
        </w:rPr>
        <w:t>14/31</w:t>
      </w:r>
      <w:bookmarkStart w:id="0" w:name="_GoBack"/>
      <w:bookmarkEnd w:id="0"/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 xml:space="preserve">Об утверждении  Положения о депутатских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65ECA">
        <w:rPr>
          <w:rFonts w:ascii="Times New Roman" w:hAnsi="Times New Roman" w:cs="Times New Roman"/>
          <w:sz w:val="24"/>
          <w:szCs w:val="24"/>
        </w:rPr>
        <w:t xml:space="preserve">фракциях Совета депутатов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5ECA">
        <w:rPr>
          <w:rFonts w:ascii="Times New Roman" w:hAnsi="Times New Roman" w:cs="Times New Roman"/>
          <w:sz w:val="24"/>
          <w:szCs w:val="24"/>
        </w:rPr>
        <w:t xml:space="preserve">                                  Подлесновского муниципального образования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 xml:space="preserve">       На основании статьи 35.1. Федерального закона от 06 октября 2003 года № 131-ФЗ «Об общих принципах организации местного самоуправления в Российской Федерации, руководствуясь Уставом Подлесновского муниципального образования, Совет Подлесновского муниципального образования 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Решил: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1.Утвердить Положение  о депутатских фракциях Совета  депутатов Подлесновского муниципального образования (согласно приложению).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65ECA">
        <w:rPr>
          <w:rFonts w:ascii="Times New Roman" w:hAnsi="Times New Roman" w:cs="Times New Roman"/>
          <w:sz w:val="24"/>
          <w:szCs w:val="24"/>
        </w:rPr>
        <w:t>Настоящее решение вступает в силу  с  момента его принятия.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65ECA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решения оставляю за собой.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В.И. Шевчук</w:t>
      </w:r>
    </w:p>
    <w:p w:rsidR="009C749A" w:rsidRPr="00F65EC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Default="009C749A" w:rsidP="00F6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решению Совета </w:t>
      </w:r>
    </w:p>
    <w:p w:rsidR="009C749A" w:rsidRPr="00F65ECA" w:rsidRDefault="009C749A" w:rsidP="00F65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</w:p>
    <w:p w:rsidR="009C749A" w:rsidRPr="00F65ECA" w:rsidRDefault="009C749A" w:rsidP="00F65E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от  ___________№ _____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C749A" w:rsidRPr="00F65ECA" w:rsidRDefault="009C749A" w:rsidP="00F65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о депутатских фракциях Совета депутатов Подлесновского муниципального образования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65ECA">
        <w:rPr>
          <w:rFonts w:ascii="Times New Roman" w:hAnsi="Times New Roman" w:cs="Times New Roman"/>
          <w:sz w:val="24"/>
          <w:szCs w:val="24"/>
        </w:rPr>
        <w:t xml:space="preserve">. Положением о депутатских фракциях Совета депутатов Подлесновского муниципального образования ( далее-Положение)   устанавливается порядок образования, регистрации депутатских фракций, определяются основные принципы их участия в работе  Совета депутатов Подлесновского муниципального образования (далее-Совет </w:t>
      </w:r>
      <w:proofErr w:type="spellStart"/>
      <w:r w:rsidRPr="00F65ECA">
        <w:rPr>
          <w:rFonts w:ascii="Times New Roman" w:hAnsi="Times New Roman" w:cs="Times New Roman"/>
          <w:sz w:val="24"/>
          <w:szCs w:val="24"/>
        </w:rPr>
        <w:t>депутаов</w:t>
      </w:r>
      <w:proofErr w:type="spellEnd"/>
      <w:r w:rsidRPr="00F65ECA">
        <w:rPr>
          <w:rFonts w:ascii="Times New Roman" w:hAnsi="Times New Roman" w:cs="Times New Roman"/>
          <w:sz w:val="24"/>
          <w:szCs w:val="24"/>
        </w:rPr>
        <w:t>).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2. Депутатская фракция –объединение, сформированное из депутатов, Совета депутатов, избранных по одномандатным  избирательным округам  и пожелавших участвовать в работе данного депутатского объединения.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3. Депутатские фракции осуществляют деятельность в соответствии с Конституцией Российской Федерации, федеральными конституционными законами, федеральными законами, областными законами Уставом Подлесновского муниципального образования, нормативными правовыми актами, а также настоящим Положением.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4.Депутаты Совета депутатов, не 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5.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6. Депутат не может состоять одновременно в нескольких фракциях.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7. Депутатские фракции информируют о своих решениях главу Подлесновского муниципального образования и Совет  депутатов.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8.Сведения о депутатских фракциях могут  передаваться в средства массовой информации, публиковаться в официальных печатных изданиях и помещаться на информационных стендах в здании администрации Подлесновского муниципального образования.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9.Материально-техническое и финансовое обеспечение деятельности депутатских фракций осуществляется за счет средств, предусмотренных сметой доходов и расходов Совета депутатов на соответствующий финансовый год.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2.Порядок создания депутатской  фракции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65ECA">
        <w:rPr>
          <w:rFonts w:ascii="Times New Roman" w:hAnsi="Times New Roman" w:cs="Times New Roman"/>
          <w:sz w:val="24"/>
          <w:szCs w:val="24"/>
        </w:rPr>
        <w:t xml:space="preserve">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 наименование депутатской фракции, цели и задачи создания, численность, фамилия, имя, отчества  </w:t>
      </w:r>
      <w:r w:rsidRPr="00F65ECA">
        <w:rPr>
          <w:rFonts w:ascii="Times New Roman" w:hAnsi="Times New Roman" w:cs="Times New Roman"/>
          <w:sz w:val="24"/>
          <w:szCs w:val="24"/>
        </w:rPr>
        <w:lastRenderedPageBreak/>
        <w:t>депутатов, входящих в депутатскую фракцию, а также фамилия имя и отчество руководителя депутатской фракции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2. Для регистрации депутатской фракции на имя главы Подлесновского муниципального образования направляются следующие документы: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-уведомление о создании депутатской группы;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- протокол 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Совета депутатов, в государственных органах, органа местного самоуправления и общественных объединениях;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-декларация о намерениях или программа;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- письменное заявление депутатов о вхождении в депутатскую фракцию..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 xml:space="preserve">3.Копии документов, перечисленных в пункте 2 настоящего раздела, передаются главой </w:t>
      </w:r>
      <w:r w:rsidR="00DA5DB6">
        <w:rPr>
          <w:rFonts w:ascii="Times New Roman" w:hAnsi="Times New Roman" w:cs="Times New Roman"/>
          <w:sz w:val="24"/>
          <w:szCs w:val="24"/>
        </w:rPr>
        <w:t>Подлесновского</w:t>
      </w:r>
      <w:r w:rsidRPr="00F65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постоянную комиссию по организационно-правовым, бюджетным, земельным вопросам и муниципальной собственности ( далее –Комиссия) для регистрации путем включения образованной депутатской фракции в Реестр депутатских фракций.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sz w:val="24"/>
          <w:szCs w:val="24"/>
        </w:rPr>
        <w:t>4. Комиссия осуществляет контроль за соблюдением правил, установленных  настоящим положением.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  <w:sz w:val="24"/>
          <w:szCs w:val="24"/>
        </w:rPr>
        <w:t>3.Организация деятельности депутатских фракций</w:t>
      </w:r>
    </w:p>
    <w:p w:rsidR="009C749A" w:rsidRPr="00F65ECA" w:rsidRDefault="009C749A" w:rsidP="00F65E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9A" w:rsidRPr="00F65ECA" w:rsidRDefault="009C749A" w:rsidP="00F65ECA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Fonts w:ascii="Times New Roman" w:hAnsi="Times New Roman" w:cs="Times New Roman"/>
          <w:b/>
          <w:bCs/>
        </w:rPr>
        <w:t>1.</w:t>
      </w:r>
      <w:r w:rsidRPr="00F65ECA">
        <w:rPr>
          <w:rFonts w:ascii="Times New Roman" w:hAnsi="Times New Roman" w:cs="Times New Roman"/>
        </w:rPr>
        <w:t>Внутренняя деятельность депутатских фракций организуется ими самостоятельно</w:t>
      </w:r>
      <w:r w:rsidR="00DA5DB6">
        <w:rPr>
          <w:rFonts w:ascii="Times New Roman" w:hAnsi="Times New Roman" w:cs="Times New Roman"/>
        </w:rPr>
        <w:t xml:space="preserve">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фракции определяют структуру и состав своих руководящих (координирующих) органов.</w:t>
      </w:r>
    </w:p>
    <w:p w:rsidR="009C749A" w:rsidRPr="00F65ECA" w:rsidRDefault="009C749A" w:rsidP="00F65ECA">
      <w:pPr>
        <w:pStyle w:val="Style3"/>
        <w:widowControl/>
        <w:numPr>
          <w:ilvl w:val="0"/>
          <w:numId w:val="1"/>
        </w:numPr>
        <w:tabs>
          <w:tab w:val="left" w:pos="571"/>
        </w:tabs>
        <w:spacing w:before="115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Руководство депутатской фракцией осуществляет ее руководитель, избираемый большинством голосов от общего числа членов депутатской фракции. Руководителем фракции не может быть избран глава  муниципального образования</w:t>
      </w:r>
    </w:p>
    <w:p w:rsidR="009C749A" w:rsidRPr="00F65ECA" w:rsidRDefault="009C749A" w:rsidP="00F65ECA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right="-1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Руководитель  депутатской  фракции:                                                                                         - организует работу депутатской фракции;                                                                                             - ведет заседания депутатской фракции;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  выступает от имени депутатской фракции на заседаниях Совета депутатов и в средствах массовой информации;</w:t>
      </w:r>
    </w:p>
    <w:p w:rsidR="009C749A" w:rsidRPr="00F65ECA" w:rsidRDefault="009C749A" w:rsidP="00F65ECA">
      <w:pPr>
        <w:pStyle w:val="Style5"/>
        <w:widowControl/>
        <w:spacing w:before="10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-представляет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депутатскую фракцию </w:t>
      </w: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в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9C749A" w:rsidRPr="00F65ECA" w:rsidRDefault="009C749A" w:rsidP="00F65ECA">
      <w:pPr>
        <w:pStyle w:val="Style5"/>
        <w:widowControl/>
        <w:spacing w:before="13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-подписывает протоколы заседаний и другие документы депутатской фракции;</w:t>
      </w:r>
    </w:p>
    <w:p w:rsidR="009C749A" w:rsidRPr="00F65ECA" w:rsidRDefault="009C749A" w:rsidP="00F65ECA">
      <w:pPr>
        <w:pStyle w:val="Style5"/>
        <w:widowControl/>
        <w:spacing w:before="10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-осуществляет иные полномочия, возложенные на него Положением о соответствующей депутатской фракции.</w:t>
      </w:r>
    </w:p>
    <w:p w:rsidR="009C749A" w:rsidRPr="00F65ECA" w:rsidRDefault="009C749A" w:rsidP="00F65ECA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2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В </w:t>
      </w: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случае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9C749A" w:rsidRPr="00F65ECA" w:rsidRDefault="009C749A" w:rsidP="00F65ECA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0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:rsidR="009C749A" w:rsidRPr="00F65ECA" w:rsidRDefault="009C749A" w:rsidP="00F65ECA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15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На заседаниях депутатской фракции вправе присутствовать глава  муниципального образования, его заместители, представители средств массовой информации.</w:t>
      </w:r>
    </w:p>
    <w:p w:rsidR="009C749A" w:rsidRPr="00F65ECA" w:rsidRDefault="009C749A" w:rsidP="00F65ECA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1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По решению депутатской фракции могут проводиться ее закрытые заседания.</w:t>
      </w:r>
    </w:p>
    <w:p w:rsidR="009C749A" w:rsidRPr="00F65ECA" w:rsidRDefault="009C749A" w:rsidP="00F65ECA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2"/>
        <w:widowControl/>
        <w:spacing w:before="206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Pr="00F65ECA">
        <w:rPr>
          <w:rStyle w:val="FontStyle12"/>
          <w:rFonts w:ascii="Times New Roman" w:hAnsi="Times New Roman" w:cs="Times New Roman"/>
          <w:sz w:val="24"/>
          <w:szCs w:val="24"/>
        </w:rPr>
        <w:t xml:space="preserve"> 4. Порядок создания и организации деятельности депутатской фракции, создаваемой единственным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депутатом, избранным в составе </w:t>
      </w:r>
      <w:r w:rsidRPr="00F65ECA">
        <w:rPr>
          <w:rStyle w:val="FontStyle12"/>
          <w:rFonts w:ascii="Times New Roman" w:hAnsi="Times New Roman" w:cs="Times New Roman"/>
          <w:sz w:val="24"/>
          <w:szCs w:val="24"/>
        </w:rPr>
        <w:t>списка кандидатов, допущенного к  распределению депутатских мандатов</w:t>
      </w:r>
    </w:p>
    <w:p w:rsidR="009C749A" w:rsidRPr="00F65ECA" w:rsidRDefault="009C749A" w:rsidP="00F65ECA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451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В случае если в составе списка кандидатов, допущенного к распределению депутатских мандатов, был избран один депутат, указанный депутат также создает депутатскую фракцию.</w:t>
      </w:r>
    </w:p>
    <w:p w:rsidR="009C749A" w:rsidRPr="00F65ECA" w:rsidRDefault="009C749A" w:rsidP="00F65ECA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115" w:line="240" w:lineRule="auto"/>
        <w:ind w:right="1382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Для регистрации указанной в настоящем разделе депутатской фракции на имя главы  муниципального образования  направляются следующие документы:</w:t>
      </w:r>
    </w:p>
    <w:p w:rsidR="009C749A" w:rsidRPr="00F65ECA" w:rsidRDefault="009C749A" w:rsidP="00F65ECA">
      <w:pPr>
        <w:pStyle w:val="Style5"/>
        <w:widowControl/>
        <w:spacing w:before="9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-уведомление о создании депутатской фракции с указанием информации об официальном названии, целях и задачах создания депутатской фракции, фамилия, имя, отчество депутата, создавшего фракцию;</w:t>
      </w:r>
    </w:p>
    <w:p w:rsidR="009C749A" w:rsidRPr="00F65ECA" w:rsidRDefault="009C749A" w:rsidP="00F65ECA">
      <w:pPr>
        <w:pStyle w:val="Style5"/>
        <w:widowControl/>
        <w:spacing w:before="12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-декларация о намерениях или программа.</w:t>
      </w:r>
    </w:p>
    <w:p w:rsidR="009C749A" w:rsidRPr="00F65ECA" w:rsidRDefault="009C749A" w:rsidP="00F65ECA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10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Копии документов, перечисленных в части 2 настоящего раздела, передаются главой  муниципального образования в Комиссию для регистрации путем включения образованной депутатской фракции в Реестр депутатских фракций. Комиссия осуществляет контроль за соблюдением правил, установленных настоящим разделом.</w:t>
      </w:r>
    </w:p>
    <w:p w:rsidR="009C749A" w:rsidRPr="00F65ECA" w:rsidRDefault="009C749A" w:rsidP="00F65ECA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11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В Реестре депутатских фракций указываются сведения об официальном названии депутатской фракции, фамилия, имя, отчество депутата, создавшего фракцию, информация о том, что данная фракция образована и включает в себя одного депутата, избранного в составе списка кандидатов, допущенного к распределению депутатских мандатов.</w:t>
      </w:r>
    </w:p>
    <w:p w:rsidR="009C749A" w:rsidRPr="00F65ECA" w:rsidRDefault="009C749A" w:rsidP="00F65ECA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9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Внутренняя деятельность депутатской фракции, указанной в настоящем разделе, организуется им самостоятельно. Депутат, создавший депутатскую фракцию, в соответствии с настоящим разделом является руководителем данной фракции.</w:t>
      </w:r>
    </w:p>
    <w:p w:rsidR="009C749A" w:rsidRPr="00F65ECA" w:rsidRDefault="009C749A" w:rsidP="00F65ECA">
      <w:pPr>
        <w:pStyle w:val="Style4"/>
        <w:widowControl/>
        <w:numPr>
          <w:ilvl w:val="0"/>
          <w:numId w:val="4"/>
        </w:numPr>
        <w:tabs>
          <w:tab w:val="left" w:pos="571"/>
        </w:tabs>
        <w:spacing w:line="240" w:lineRule="auto"/>
        <w:ind w:right="-1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Депутат, создавший депутатскую фракцию в соответствии с настоящим разделом:                                                                                                                                         - организует работу депутатской фракции;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-выступает от имени депутатской фракции на заседаниях Совета депутатов и в средствах массовой информации;</w:t>
      </w:r>
    </w:p>
    <w:p w:rsidR="009C749A" w:rsidRPr="00F65ECA" w:rsidRDefault="009C749A" w:rsidP="00F65ECA">
      <w:pPr>
        <w:pStyle w:val="Style5"/>
        <w:widowControl/>
        <w:spacing w:before="110" w:line="240" w:lineRule="auto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-представляет депутатскую фракцию </w:t>
      </w: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в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отношениях с органами государственной власти и органами</w:t>
      </w:r>
    </w:p>
    <w:p w:rsidR="009C749A" w:rsidRPr="00F65ECA" w:rsidRDefault="009C749A" w:rsidP="00F65ECA">
      <w:pPr>
        <w:pStyle w:val="Style5"/>
        <w:widowControl/>
        <w:spacing w:before="10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местного самоуправления, средствами массовой информации, общественными объединениями, предприятиями, учреждениями, организациями, иными лицами;</w:t>
      </w:r>
    </w:p>
    <w:p w:rsidR="009C749A" w:rsidRPr="00F65ECA" w:rsidRDefault="009C749A" w:rsidP="00F65ECA">
      <w:pPr>
        <w:pStyle w:val="Style5"/>
        <w:widowControl/>
        <w:spacing w:before="134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осуществляет иные полномочия, возложенные на него положением о соответствующей депутатской фракции.</w:t>
      </w:r>
    </w:p>
    <w:p w:rsidR="009C749A" w:rsidRPr="00F65ECA" w:rsidRDefault="009C749A" w:rsidP="00F65ECA">
      <w:pPr>
        <w:pStyle w:val="Style5"/>
        <w:widowControl/>
        <w:spacing w:before="13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7. В случае если в депутатскую фракцию, образованную в порядке, предусмотренном настоящим разделом, войдут другие депутаты, дальнейшая деятельность данной фракции осуществляется в общем порядке, предусмотренном настоящим Положением.</w:t>
      </w:r>
    </w:p>
    <w:p w:rsidR="009C749A" w:rsidRPr="00F65ECA" w:rsidRDefault="009C749A" w:rsidP="00F65ECA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2"/>
        <w:widowControl/>
        <w:spacing w:before="230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65ECA">
        <w:rPr>
          <w:rStyle w:val="FontStyle12"/>
          <w:rFonts w:ascii="Times New Roman" w:hAnsi="Times New Roman" w:cs="Times New Roman"/>
          <w:sz w:val="24"/>
          <w:szCs w:val="24"/>
        </w:rPr>
        <w:t xml:space="preserve"> 5. Полномочия депутатских фракций</w:t>
      </w:r>
    </w:p>
    <w:p w:rsidR="009C749A" w:rsidRPr="00F65ECA" w:rsidRDefault="009C749A" w:rsidP="00F65ECA">
      <w:pPr>
        <w:pStyle w:val="Style3"/>
        <w:widowControl/>
        <w:numPr>
          <w:ilvl w:val="0"/>
          <w:numId w:val="5"/>
        </w:numPr>
        <w:tabs>
          <w:tab w:val="left" w:pos="230"/>
        </w:tabs>
        <w:spacing w:before="442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Депутатские фракции после их регистрации Комиссией обладают установленными настоящим Положением правами и обязанностями.</w:t>
      </w:r>
    </w:p>
    <w:p w:rsidR="009C749A" w:rsidRPr="00F65ECA" w:rsidRDefault="009C749A" w:rsidP="00F65ECA">
      <w:pPr>
        <w:pStyle w:val="Style3"/>
        <w:widowControl/>
        <w:numPr>
          <w:ilvl w:val="0"/>
          <w:numId w:val="5"/>
        </w:numPr>
        <w:tabs>
          <w:tab w:val="left" w:pos="230"/>
        </w:tabs>
        <w:spacing w:before="125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Депутатские фракции вправе:</w:t>
      </w:r>
    </w:p>
    <w:p w:rsidR="009C749A" w:rsidRPr="00F65ECA" w:rsidRDefault="009C749A" w:rsidP="00F65ECA">
      <w:pPr>
        <w:pStyle w:val="Style5"/>
        <w:widowControl/>
        <w:spacing w:before="77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главе  муниципального образования предложения в проект повестки дня заседания Совета депутатов;</w:t>
      </w:r>
    </w:p>
    <w:p w:rsidR="009C749A" w:rsidRPr="00F65ECA" w:rsidRDefault="009C749A" w:rsidP="00F65ECA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на рассмотрение Совета депутатов и его органов вопросы и участвовать в их обсуждении;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-рассматривать предварительно проекты правовых актов, внесенных на рассмотрение Совета депутатов;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-распространять среди депутатов Совета депутатов свои программы, предложения, обращения и другие материалы;</w:t>
      </w:r>
    </w:p>
    <w:p w:rsidR="009C749A" w:rsidRPr="00F65ECA" w:rsidRDefault="009C749A" w:rsidP="00F65ECA">
      <w:pPr>
        <w:pStyle w:val="Style5"/>
        <w:widowControl/>
        <w:spacing w:before="8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-приглашать на свои заседания депутатов Совета депутатов, должностных лиц  муниципального образования иных исполнительных органов местного самоуправления, общественных организаций, а также специалистов, экспертов и иных лиц;</w:t>
      </w:r>
    </w:p>
    <w:p w:rsidR="009C749A" w:rsidRPr="00F65ECA" w:rsidRDefault="009C749A" w:rsidP="00F65ECA">
      <w:pPr>
        <w:pStyle w:val="Style5"/>
        <w:widowControl/>
        <w:spacing w:before="10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-обращаться с запросами к государственным и иным органам, организациям и должностным лицам  Марксовского района в порядке, установленном законодательством и локальными нормативными правовыми актами;</w:t>
      </w:r>
    </w:p>
    <w:p w:rsidR="009C749A" w:rsidRPr="00F65ECA" w:rsidRDefault="009C749A" w:rsidP="00F65ECA">
      <w:pPr>
        <w:pStyle w:val="Style5"/>
        <w:widowControl/>
        <w:spacing w:before="82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9C749A" w:rsidRPr="00F65ECA" w:rsidRDefault="009C749A" w:rsidP="00F65ECA">
      <w:pPr>
        <w:pStyle w:val="Style5"/>
        <w:widowControl/>
        <w:spacing w:before="12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-разрабатывать и вносить предложения по формированию плана работы Совета депутатов;</w:t>
      </w:r>
    </w:p>
    <w:p w:rsidR="009C749A" w:rsidRPr="00F65ECA" w:rsidRDefault="009C749A" w:rsidP="00F65ECA">
      <w:pPr>
        <w:pStyle w:val="Style5"/>
        <w:widowControl/>
        <w:spacing w:before="82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предложения председательствующему на заседании Совета депутатов об объявлении внеочередного перерыва в заседании Совета депутатов;</w:t>
      </w:r>
    </w:p>
    <w:p w:rsidR="009C749A" w:rsidRPr="00F65ECA" w:rsidRDefault="009C749A" w:rsidP="00F65ECA">
      <w:pPr>
        <w:pStyle w:val="Style5"/>
        <w:widowControl/>
        <w:spacing w:before="9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предложения председательствующему на заседании Совета депутатов о продолжении заседания Совета депутатов;</w:t>
      </w:r>
    </w:p>
    <w:p w:rsidR="009C749A" w:rsidRPr="00F65ECA" w:rsidRDefault="009C749A" w:rsidP="00F65ECA">
      <w:pPr>
        <w:pStyle w:val="Style5"/>
        <w:widowControl/>
        <w:spacing w:before="82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-направлять своих представителей с правом совещательного голоса на заседания постоянных органов Совета депутатов, а также в состав временных органов Совета депутатов, образуемых решениями Совета депутатов;</w:t>
      </w:r>
    </w:p>
    <w:p w:rsidR="009C749A" w:rsidRPr="00F65ECA" w:rsidRDefault="009C749A" w:rsidP="00F65ECA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-проводить обмен мнениями по вопросам, рассматриваемым Советом депутатов;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-проводить консультации и иные согласительные мероприятия с другими депутатскими фракциями Совета депутатов;</w:t>
      </w:r>
    </w:p>
    <w:p w:rsidR="009C749A" w:rsidRPr="00F65ECA" w:rsidRDefault="009C749A" w:rsidP="00F65ECA">
      <w:pPr>
        <w:pStyle w:val="Style5"/>
        <w:widowControl/>
        <w:spacing w:before="10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предложения по персональному составу создаваемых Советом депутатов органов и кандидатурам должностных лиц, избираемых, назначаемых или утверждаемых Советом депутатов;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-знакомиться с информацией, официально поступающей в Совет депутатов,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9C749A" w:rsidRPr="00F65ECA" w:rsidRDefault="009C749A" w:rsidP="00F65ECA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-принимать решение о самороспуске.</w:t>
      </w:r>
    </w:p>
    <w:p w:rsidR="009C749A" w:rsidRPr="00F65ECA" w:rsidRDefault="009C749A" w:rsidP="00F65ECA">
      <w:pPr>
        <w:pStyle w:val="Style3"/>
        <w:widowControl/>
        <w:tabs>
          <w:tab w:val="left" w:pos="230"/>
        </w:tabs>
        <w:spacing w:before="9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3.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ab/>
        <w:t>Депутатские фракции могут проводить свои пресс-конференции и представлять информацию о</w:t>
      </w:r>
      <w:r w:rsidR="00DA5D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своей деятельности в прессу другим способом. Представители депутатских фракций в</w:t>
      </w:r>
      <w:r w:rsidR="00DA5D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праве</w:t>
      </w:r>
      <w:r w:rsidR="00DA5D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участвовать в пресс-конференциях, организуемых для освещения работы Совета депутатов.</w:t>
      </w:r>
    </w:p>
    <w:p w:rsidR="009C749A" w:rsidRPr="00F65ECA" w:rsidRDefault="009C749A" w:rsidP="00F65ECA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2"/>
        <w:widowControl/>
        <w:spacing w:before="216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65ECA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6. Права и обязанности членов депутатских фракций</w:t>
      </w:r>
    </w:p>
    <w:p w:rsidR="009C749A" w:rsidRPr="00F65ECA" w:rsidRDefault="009C749A" w:rsidP="00F65ECA">
      <w:pPr>
        <w:pStyle w:val="Style4"/>
        <w:widowControl/>
        <w:spacing w:line="240" w:lineRule="auto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4"/>
        <w:widowControl/>
        <w:tabs>
          <w:tab w:val="left" w:pos="480"/>
        </w:tabs>
        <w:spacing w:before="11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ab/>
        <w:t>Члены депутатских фракций вправе:</w:t>
      </w:r>
    </w:p>
    <w:p w:rsidR="009C749A" w:rsidRPr="00F65ECA" w:rsidRDefault="009C749A" w:rsidP="00F65ECA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-принимать участие в обсуждении вопросов деятельности депутатских фракций;</w:t>
      </w:r>
    </w:p>
    <w:p w:rsidR="009C749A" w:rsidRPr="00F65ECA" w:rsidRDefault="009C749A" w:rsidP="00F65ECA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предложения по повестке дня заседания депутатских фракций;</w:t>
      </w:r>
    </w:p>
    <w:p w:rsidR="009C749A" w:rsidRPr="00F65ECA" w:rsidRDefault="009C749A" w:rsidP="00F65ECA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на рассмотрение депутатских фракций проекты решений Совета депутатов;</w:t>
      </w:r>
    </w:p>
    <w:p w:rsidR="009C749A" w:rsidRPr="00F65ECA" w:rsidRDefault="009C749A" w:rsidP="00F65ECA">
      <w:pPr>
        <w:pStyle w:val="Style5"/>
        <w:widowControl/>
        <w:spacing w:before="10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-вносить на рассмотрение депутатских фракций предложения по проводимым ими мероприятиям;</w:t>
      </w:r>
    </w:p>
    <w:p w:rsidR="009C749A" w:rsidRPr="00F65ECA" w:rsidRDefault="009C749A" w:rsidP="00F65ECA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5"/>
          <w:rFonts w:ascii="Times New Roman" w:hAnsi="Times New Roman" w:cs="Times New Roman"/>
          <w:sz w:val="24"/>
          <w:szCs w:val="24"/>
        </w:rPr>
        <w:t xml:space="preserve">-избирать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и быть </w:t>
      </w:r>
      <w:r w:rsidRPr="00F65ECA">
        <w:rPr>
          <w:rStyle w:val="FontStyle15"/>
          <w:rFonts w:ascii="Times New Roman" w:hAnsi="Times New Roman" w:cs="Times New Roman"/>
          <w:sz w:val="24"/>
          <w:szCs w:val="24"/>
        </w:rPr>
        <w:t xml:space="preserve">избранными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в руководящие (координирующие) органы депутатских фракций;</w:t>
      </w:r>
    </w:p>
    <w:p w:rsidR="009C749A" w:rsidRPr="00F65ECA" w:rsidRDefault="009C749A" w:rsidP="00F65ECA">
      <w:pPr>
        <w:pStyle w:val="Style5"/>
        <w:widowControl/>
        <w:spacing w:before="91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депутатов;</w:t>
      </w:r>
    </w:p>
    <w:p w:rsidR="009C749A" w:rsidRPr="00F65ECA" w:rsidRDefault="009C749A" w:rsidP="00F65ECA">
      <w:pPr>
        <w:pStyle w:val="Style5"/>
        <w:widowControl/>
        <w:spacing w:before="96" w:line="240" w:lineRule="auto"/>
        <w:ind w:right="98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-выходить из состава депутатской фракции, направив заявление в письменной форме в соответствующую фракцию, а его копию - в Комиссию.</w:t>
      </w:r>
    </w:p>
    <w:p w:rsidR="009C749A" w:rsidRPr="00F65ECA" w:rsidRDefault="009C749A" w:rsidP="00F65ECA">
      <w:pPr>
        <w:pStyle w:val="Style4"/>
        <w:widowControl/>
        <w:tabs>
          <w:tab w:val="left" w:pos="480"/>
          <w:tab w:val="left" w:pos="9498"/>
        </w:tabs>
        <w:spacing w:before="38" w:line="240" w:lineRule="auto"/>
        <w:ind w:right="14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2.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Члены депутатских фракций обязаны: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br/>
        <w:t>-принимать участие в работе депутатских фракций;</w:t>
      </w:r>
    </w:p>
    <w:p w:rsidR="009C749A" w:rsidRPr="00F65ECA" w:rsidRDefault="009C749A" w:rsidP="00F65ECA">
      <w:pPr>
        <w:pStyle w:val="Style5"/>
        <w:widowControl/>
        <w:spacing w:before="9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-информировать руководящие (координирующие) органы депутатских фракций о графике своих командировок и отпусков;</w:t>
      </w:r>
    </w:p>
    <w:p w:rsidR="009C749A" w:rsidRPr="00F65ECA" w:rsidRDefault="009C749A" w:rsidP="00F65ECA">
      <w:pPr>
        <w:pStyle w:val="Style5"/>
        <w:widowControl/>
        <w:spacing w:before="9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-воздерживаться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9C749A" w:rsidRPr="00F65ECA" w:rsidRDefault="009C749A" w:rsidP="00F65ECA">
      <w:pPr>
        <w:pStyle w:val="Style3"/>
        <w:widowControl/>
        <w:tabs>
          <w:tab w:val="left" w:pos="480"/>
        </w:tabs>
        <w:spacing w:before="10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3.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ab/>
        <w:t>Руководители депутатских фракций обязаны в течение семи дней направить информацию об</w:t>
      </w:r>
      <w:r w:rsidR="00DA5DB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изменении состава депутатских фракций в Комиссию.</w:t>
      </w:r>
    </w:p>
    <w:p w:rsidR="009C749A" w:rsidRPr="00F65ECA" w:rsidRDefault="009C749A" w:rsidP="00F65ECA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2"/>
        <w:widowControl/>
        <w:spacing w:before="216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65ECA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7. Перерегистрация депутатских фракций и прекращение их деятельности</w:t>
      </w:r>
    </w:p>
    <w:p w:rsidR="009C749A" w:rsidRPr="00F65ECA" w:rsidRDefault="009C749A" w:rsidP="00F65ECA">
      <w:pPr>
        <w:pStyle w:val="Style5"/>
        <w:widowControl/>
        <w:spacing w:line="240" w:lineRule="auto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5"/>
        <w:widowControl/>
        <w:spacing w:before="197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1.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</w:t>
      </w: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марта и </w:t>
      </w:r>
      <w:r w:rsidRPr="00F65ECA">
        <w:rPr>
          <w:rStyle w:val="FontStyle11"/>
          <w:rFonts w:ascii="Times New Roman" w:hAnsi="Times New Roman" w:cs="Times New Roman"/>
          <w:sz w:val="24"/>
          <w:szCs w:val="24"/>
        </w:rPr>
        <w:t xml:space="preserve">1 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>сентября текущего года.</w:t>
      </w:r>
    </w:p>
    <w:p w:rsidR="009C749A" w:rsidRPr="00F65ECA" w:rsidRDefault="009C749A" w:rsidP="00F65ECA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2"/>
        <w:widowControl/>
        <w:spacing w:before="211"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65ECA">
        <w:rPr>
          <w:rStyle w:val="FontStyle12"/>
          <w:rFonts w:ascii="Times New Roman" w:hAnsi="Times New Roman" w:cs="Times New Roman"/>
          <w:sz w:val="24"/>
          <w:szCs w:val="24"/>
        </w:rPr>
        <w:t>IX. Обеспечение деятельности депутатских фракций</w:t>
      </w:r>
    </w:p>
    <w:p w:rsidR="009C749A" w:rsidRPr="00F65ECA" w:rsidRDefault="009C749A" w:rsidP="00F65ECA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9C749A" w:rsidRPr="00F65ECA" w:rsidRDefault="009C749A" w:rsidP="00F65ECA">
      <w:pPr>
        <w:pStyle w:val="Style6"/>
        <w:widowControl/>
        <w:spacing w:before="197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депутатских фракций осуществляет администрация  </w:t>
      </w:r>
      <w:r w:rsidRPr="00F65ECA">
        <w:rPr>
          <w:rFonts w:ascii="Times New Roman" w:hAnsi="Times New Roman" w:cs="Times New Roman"/>
        </w:rPr>
        <w:t xml:space="preserve"> Подлесновского</w:t>
      </w:r>
      <w:r w:rsidRPr="00F65ECA">
        <w:rPr>
          <w:rStyle w:val="FontStyle14"/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sectPr w:rsidR="009C749A" w:rsidRPr="00F65ECA" w:rsidSect="00F65ECA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63" w:rsidRDefault="00E51363">
      <w:r>
        <w:separator/>
      </w:r>
    </w:p>
  </w:endnote>
  <w:endnote w:type="continuationSeparator" w:id="0">
    <w:p w:rsidR="00E51363" w:rsidRDefault="00E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9A" w:rsidRDefault="009C749A" w:rsidP="00DC366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1BB">
      <w:rPr>
        <w:rStyle w:val="a5"/>
        <w:noProof/>
      </w:rPr>
      <w:t>2</w:t>
    </w:r>
    <w:r>
      <w:rPr>
        <w:rStyle w:val="a5"/>
      </w:rPr>
      <w:fldChar w:fldCharType="end"/>
    </w:r>
  </w:p>
  <w:p w:rsidR="009C749A" w:rsidRDefault="009C749A" w:rsidP="00F65E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63" w:rsidRDefault="00E51363">
      <w:r>
        <w:separator/>
      </w:r>
    </w:p>
  </w:footnote>
  <w:footnote w:type="continuationSeparator" w:id="0">
    <w:p w:rsidR="00E51363" w:rsidRDefault="00E5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B9"/>
    <w:multiLevelType w:val="multilevel"/>
    <w:tmpl w:val="B95EE59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855C32"/>
    <w:multiLevelType w:val="singleLevel"/>
    <w:tmpl w:val="58763432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4A247F6F"/>
    <w:multiLevelType w:val="hybridMultilevel"/>
    <w:tmpl w:val="33AEE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C30072"/>
    <w:multiLevelType w:val="singleLevel"/>
    <w:tmpl w:val="78CCB1BC"/>
    <w:lvl w:ilvl="0">
      <w:start w:val="4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4">
    <w:nsid w:val="656C3921"/>
    <w:multiLevelType w:val="multilevel"/>
    <w:tmpl w:val="401AB69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1110D1"/>
    <w:multiLevelType w:val="singleLevel"/>
    <w:tmpl w:val="15A24FDA"/>
    <w:lvl w:ilvl="0">
      <w:start w:val="2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CA"/>
    <w:rsid w:val="00092E02"/>
    <w:rsid w:val="001660BC"/>
    <w:rsid w:val="001E0088"/>
    <w:rsid w:val="001E3DC8"/>
    <w:rsid w:val="003245A1"/>
    <w:rsid w:val="00435C23"/>
    <w:rsid w:val="004A34FF"/>
    <w:rsid w:val="00582A46"/>
    <w:rsid w:val="005B0C3A"/>
    <w:rsid w:val="006823FF"/>
    <w:rsid w:val="006F3580"/>
    <w:rsid w:val="007A17E1"/>
    <w:rsid w:val="00815DED"/>
    <w:rsid w:val="008429FF"/>
    <w:rsid w:val="0088723D"/>
    <w:rsid w:val="008D1612"/>
    <w:rsid w:val="008F791C"/>
    <w:rsid w:val="009751BB"/>
    <w:rsid w:val="009B18FF"/>
    <w:rsid w:val="009C749A"/>
    <w:rsid w:val="009D14CA"/>
    <w:rsid w:val="00B1765A"/>
    <w:rsid w:val="00B2336D"/>
    <w:rsid w:val="00B83F1E"/>
    <w:rsid w:val="00C5447D"/>
    <w:rsid w:val="00CA5514"/>
    <w:rsid w:val="00DA5DB6"/>
    <w:rsid w:val="00DC366D"/>
    <w:rsid w:val="00DE1870"/>
    <w:rsid w:val="00DF0C2A"/>
    <w:rsid w:val="00E437AF"/>
    <w:rsid w:val="00E51363"/>
    <w:rsid w:val="00F61BE9"/>
    <w:rsid w:val="00F65ECA"/>
    <w:rsid w:val="00FA1E55"/>
    <w:rsid w:val="00FE7DA4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3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A34F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A34FF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A34FF"/>
    <w:pPr>
      <w:widowControl w:val="0"/>
      <w:autoSpaceDE w:val="0"/>
      <w:autoSpaceDN w:val="0"/>
      <w:adjustRightInd w:val="0"/>
      <w:spacing w:after="0" w:line="35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4FF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4F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4A34FF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4A34F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uiPriority w:val="99"/>
    <w:rsid w:val="004A34FF"/>
    <w:rPr>
      <w:rFonts w:ascii="Arial" w:hAnsi="Arial" w:cs="Arial"/>
      <w:sz w:val="16"/>
      <w:szCs w:val="16"/>
    </w:rPr>
  </w:style>
  <w:style w:type="character" w:customStyle="1" w:styleId="FontStyle14">
    <w:name w:val="Font Style14"/>
    <w:uiPriority w:val="99"/>
    <w:rsid w:val="004A34FF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sid w:val="004A34FF"/>
    <w:rPr>
      <w:rFonts w:ascii="Arial" w:hAnsi="Arial" w:cs="Arial"/>
      <w:sz w:val="18"/>
      <w:szCs w:val="18"/>
    </w:rPr>
  </w:style>
  <w:style w:type="paragraph" w:styleId="a3">
    <w:name w:val="footer"/>
    <w:basedOn w:val="a"/>
    <w:link w:val="a4"/>
    <w:uiPriority w:val="99"/>
    <w:rsid w:val="00F65E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1D69EE"/>
    <w:rPr>
      <w:rFonts w:cs="Calibri"/>
    </w:rPr>
  </w:style>
  <w:style w:type="character" w:styleId="a5">
    <w:name w:val="page number"/>
    <w:basedOn w:val="a0"/>
    <w:uiPriority w:val="99"/>
    <w:rsid w:val="00F6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1987</Words>
  <Characters>11330</Characters>
  <Application>Microsoft Office Word</Application>
  <DocSecurity>0</DocSecurity>
  <Lines>94</Lines>
  <Paragraphs>26</Paragraphs>
  <ScaleCrop>false</ScaleCrop>
  <Company>Администрация ПМО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4</cp:revision>
  <cp:lastPrinted>2015-09-10T11:54:00Z</cp:lastPrinted>
  <dcterms:created xsi:type="dcterms:W3CDTF">2015-09-10T11:56:00Z</dcterms:created>
  <dcterms:modified xsi:type="dcterms:W3CDTF">2015-10-22T10:16:00Z</dcterms:modified>
</cp:coreProperties>
</file>