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jpeg" ContentType="image/jpeg"/>
  <Override PartName="/word/diagrams/colors1.xml" ContentType="application/vnd.openxmlformats-officedocument.drawingml.diagramColors+xml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/>
  <w:body>
    <w:p w:rsidR="00CC78E2" w:rsidRDefault="00CC78E2" w:rsidP="008C38BF">
      <w:pPr>
        <w:pStyle w:val="af6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4E31A6" w:rsidRDefault="0063027C" w:rsidP="008C38BF">
      <w:pPr>
        <w:pStyle w:val="af6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 w:rsidRPr="00A33C6A">
        <w:rPr>
          <w:rFonts w:eastAsia="+mn-ea"/>
          <w:b/>
          <w:bCs/>
          <w:i/>
          <w:kern w:val="24"/>
          <w:sz w:val="56"/>
          <w:szCs w:val="56"/>
        </w:rPr>
        <w:t xml:space="preserve">Уважаемые </w:t>
      </w:r>
      <w:r w:rsidR="004E31A6">
        <w:rPr>
          <w:rFonts w:eastAsia="+mn-ea"/>
          <w:b/>
          <w:bCs/>
          <w:i/>
          <w:kern w:val="24"/>
          <w:sz w:val="56"/>
          <w:szCs w:val="56"/>
        </w:rPr>
        <w:t xml:space="preserve">жители </w:t>
      </w:r>
      <w:r w:rsidR="00016ABE">
        <w:rPr>
          <w:rFonts w:eastAsia="+mn-ea"/>
          <w:b/>
          <w:bCs/>
          <w:i/>
          <w:kern w:val="24"/>
          <w:sz w:val="56"/>
          <w:szCs w:val="56"/>
        </w:rPr>
        <w:t>Подлесновского</w:t>
      </w:r>
    </w:p>
    <w:p w:rsidR="0063027C" w:rsidRDefault="00126BE7" w:rsidP="008C38BF">
      <w:pPr>
        <w:pStyle w:val="af6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>
        <w:rPr>
          <w:rFonts w:eastAsia="+mn-ea"/>
          <w:b/>
          <w:bCs/>
          <w:i/>
          <w:kern w:val="24"/>
          <w:sz w:val="56"/>
          <w:szCs w:val="56"/>
        </w:rPr>
        <w:t>муниципального образования</w:t>
      </w:r>
      <w:r w:rsidR="0063027C" w:rsidRPr="00A33C6A">
        <w:rPr>
          <w:rFonts w:eastAsia="+mn-ea"/>
          <w:b/>
          <w:bCs/>
          <w:i/>
          <w:kern w:val="24"/>
          <w:sz w:val="56"/>
          <w:szCs w:val="56"/>
        </w:rPr>
        <w:t>!</w:t>
      </w:r>
    </w:p>
    <w:p w:rsidR="00CC78E2" w:rsidRDefault="00CC78E2" w:rsidP="008C38BF">
      <w:pPr>
        <w:pStyle w:val="af6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</w:p>
    <w:p w:rsidR="001B499C" w:rsidRDefault="0063027C" w:rsidP="0063027C">
      <w:pPr>
        <w:pStyle w:val="af6"/>
        <w:spacing w:before="0" w:beforeAutospacing="0" w:after="0" w:afterAutospacing="0"/>
        <w:ind w:firstLine="1134"/>
        <w:jc w:val="both"/>
        <w:rPr>
          <w:b/>
          <w:i/>
          <w:color w:val="0000FF"/>
          <w:sz w:val="40"/>
          <w:szCs w:val="40"/>
        </w:rPr>
      </w:pPr>
      <w:r w:rsidRPr="00CC78E2">
        <w:rPr>
          <w:b/>
          <w:i/>
          <w:sz w:val="40"/>
          <w:szCs w:val="40"/>
        </w:rPr>
        <w:t>Эффективное, ответственное и прозрачное управление муниципальными ф</w:t>
      </w:r>
      <w:r w:rsidRPr="00CC78E2">
        <w:rPr>
          <w:b/>
          <w:i/>
          <w:sz w:val="40"/>
          <w:szCs w:val="40"/>
        </w:rPr>
        <w:t>и</w:t>
      </w:r>
      <w:r w:rsidRPr="00CC78E2">
        <w:rPr>
          <w:b/>
          <w:i/>
          <w:sz w:val="40"/>
          <w:szCs w:val="40"/>
        </w:rPr>
        <w:t xml:space="preserve">нансами является базовым условием достижения стратегических целей социально-экономического развития </w:t>
      </w:r>
      <w:r w:rsidR="00016ABE">
        <w:rPr>
          <w:b/>
          <w:i/>
          <w:sz w:val="40"/>
          <w:szCs w:val="40"/>
        </w:rPr>
        <w:t>Подлесновского</w:t>
      </w:r>
      <w:r w:rsidR="00F10444" w:rsidRPr="00CC78E2">
        <w:rPr>
          <w:b/>
          <w:i/>
          <w:sz w:val="40"/>
          <w:szCs w:val="40"/>
        </w:rPr>
        <w:t xml:space="preserve"> </w:t>
      </w:r>
      <w:r w:rsidR="004E31A6" w:rsidRPr="00CC78E2">
        <w:rPr>
          <w:b/>
          <w:i/>
          <w:sz w:val="40"/>
          <w:szCs w:val="40"/>
        </w:rPr>
        <w:t>муниципального образования</w:t>
      </w:r>
      <w:r w:rsidRPr="00CC78E2">
        <w:rPr>
          <w:b/>
          <w:i/>
          <w:sz w:val="40"/>
          <w:szCs w:val="40"/>
        </w:rPr>
        <w:t>. Одной из кл</w:t>
      </w:r>
      <w:r w:rsidRPr="00CC78E2">
        <w:rPr>
          <w:b/>
          <w:i/>
          <w:sz w:val="40"/>
          <w:szCs w:val="40"/>
        </w:rPr>
        <w:t>ю</w:t>
      </w:r>
      <w:r w:rsidRPr="00CC78E2">
        <w:rPr>
          <w:b/>
          <w:i/>
          <w:sz w:val="40"/>
          <w:szCs w:val="40"/>
        </w:rPr>
        <w:t>чевых задач бюджетной политики является обеспечение прозрачности и открыт</w:t>
      </w:r>
      <w:r w:rsidRPr="00CC78E2">
        <w:rPr>
          <w:b/>
          <w:i/>
          <w:sz w:val="40"/>
          <w:szCs w:val="40"/>
        </w:rPr>
        <w:t>о</w:t>
      </w:r>
      <w:r w:rsidRPr="00CC78E2">
        <w:rPr>
          <w:b/>
          <w:i/>
          <w:sz w:val="40"/>
          <w:szCs w:val="40"/>
        </w:rPr>
        <w:t xml:space="preserve">сти бюджетного процесса. Информация о </w:t>
      </w:r>
      <w:r w:rsidR="00CF2D67" w:rsidRPr="00CC78E2">
        <w:rPr>
          <w:b/>
          <w:i/>
          <w:sz w:val="40"/>
          <w:szCs w:val="40"/>
        </w:rPr>
        <w:t xml:space="preserve">принятых </w:t>
      </w:r>
      <w:r w:rsidR="004E31A6" w:rsidRPr="00CC78E2">
        <w:rPr>
          <w:b/>
          <w:i/>
          <w:sz w:val="40"/>
          <w:szCs w:val="40"/>
        </w:rPr>
        <w:t>Советом</w:t>
      </w:r>
      <w:r w:rsidR="00CF2D67" w:rsidRPr="00CC78E2">
        <w:rPr>
          <w:b/>
          <w:i/>
          <w:sz w:val="40"/>
          <w:szCs w:val="40"/>
        </w:rPr>
        <w:t xml:space="preserve"> </w:t>
      </w:r>
      <w:r w:rsidR="00016ABE">
        <w:rPr>
          <w:b/>
          <w:i/>
          <w:sz w:val="40"/>
          <w:szCs w:val="40"/>
        </w:rPr>
        <w:t>Подлесновского</w:t>
      </w:r>
      <w:r w:rsidR="00F10444" w:rsidRPr="00CC78E2">
        <w:rPr>
          <w:b/>
          <w:i/>
          <w:sz w:val="40"/>
          <w:szCs w:val="40"/>
        </w:rPr>
        <w:t xml:space="preserve"> </w:t>
      </w:r>
      <w:r w:rsidR="00CF2D67" w:rsidRPr="00CC78E2">
        <w:rPr>
          <w:b/>
          <w:i/>
          <w:sz w:val="40"/>
          <w:szCs w:val="40"/>
        </w:rPr>
        <w:t>мун</w:t>
      </w:r>
      <w:r w:rsidR="00CF2D67" w:rsidRPr="00CC78E2">
        <w:rPr>
          <w:b/>
          <w:i/>
          <w:sz w:val="40"/>
          <w:szCs w:val="40"/>
        </w:rPr>
        <w:t>и</w:t>
      </w:r>
      <w:r w:rsidR="00CF2D67" w:rsidRPr="00CC78E2">
        <w:rPr>
          <w:b/>
          <w:i/>
          <w:sz w:val="40"/>
          <w:szCs w:val="40"/>
        </w:rPr>
        <w:t xml:space="preserve">ципального </w:t>
      </w:r>
      <w:r w:rsidR="004E31A6" w:rsidRPr="00CC78E2">
        <w:rPr>
          <w:b/>
          <w:i/>
          <w:sz w:val="40"/>
          <w:szCs w:val="40"/>
        </w:rPr>
        <w:t xml:space="preserve">образования </w:t>
      </w:r>
      <w:r w:rsidR="00CF2D67" w:rsidRPr="00CC78E2">
        <w:rPr>
          <w:b/>
          <w:i/>
          <w:sz w:val="40"/>
          <w:szCs w:val="40"/>
        </w:rPr>
        <w:t>решениях</w:t>
      </w:r>
      <w:r w:rsidR="004E31A6" w:rsidRPr="00CC78E2">
        <w:rPr>
          <w:b/>
          <w:i/>
          <w:sz w:val="40"/>
          <w:szCs w:val="40"/>
        </w:rPr>
        <w:t xml:space="preserve"> в области бюджетных отношений, о </w:t>
      </w:r>
      <w:r w:rsidR="00CF2D67" w:rsidRPr="00CC78E2">
        <w:rPr>
          <w:b/>
          <w:i/>
          <w:sz w:val="40"/>
          <w:szCs w:val="40"/>
        </w:rPr>
        <w:t xml:space="preserve">бюджете </w:t>
      </w:r>
      <w:r w:rsidR="00016ABE">
        <w:rPr>
          <w:b/>
          <w:i/>
          <w:sz w:val="40"/>
          <w:szCs w:val="40"/>
        </w:rPr>
        <w:t>Подлесновского</w:t>
      </w:r>
      <w:r w:rsidR="00F10444" w:rsidRPr="00CC78E2">
        <w:rPr>
          <w:b/>
          <w:i/>
          <w:sz w:val="40"/>
          <w:szCs w:val="40"/>
        </w:rPr>
        <w:t xml:space="preserve"> </w:t>
      </w:r>
      <w:r w:rsidR="004E31A6" w:rsidRPr="00CC78E2">
        <w:rPr>
          <w:b/>
          <w:i/>
          <w:sz w:val="40"/>
          <w:szCs w:val="40"/>
        </w:rPr>
        <w:t>муниципального образования</w:t>
      </w:r>
      <w:r w:rsidR="008C38BF" w:rsidRPr="00CC78E2">
        <w:rPr>
          <w:b/>
          <w:i/>
          <w:sz w:val="40"/>
          <w:szCs w:val="40"/>
        </w:rPr>
        <w:t>,</w:t>
      </w:r>
      <w:r w:rsidR="00CF2D67" w:rsidRPr="00CC78E2">
        <w:rPr>
          <w:b/>
          <w:i/>
          <w:sz w:val="40"/>
          <w:szCs w:val="40"/>
        </w:rPr>
        <w:t xml:space="preserve"> сведениях об его исполнении</w:t>
      </w:r>
      <w:r w:rsidR="008C38BF" w:rsidRPr="00CC78E2">
        <w:rPr>
          <w:b/>
          <w:i/>
          <w:sz w:val="40"/>
          <w:szCs w:val="40"/>
        </w:rPr>
        <w:t xml:space="preserve"> </w:t>
      </w:r>
      <w:r w:rsidR="00CF2D67" w:rsidRPr="00CC78E2">
        <w:rPr>
          <w:b/>
          <w:i/>
          <w:sz w:val="40"/>
          <w:szCs w:val="40"/>
        </w:rPr>
        <w:t xml:space="preserve"> </w:t>
      </w:r>
      <w:r w:rsidRPr="00CC78E2">
        <w:rPr>
          <w:b/>
          <w:i/>
          <w:sz w:val="40"/>
          <w:szCs w:val="40"/>
        </w:rPr>
        <w:t>размещ</w:t>
      </w:r>
      <w:r w:rsidRPr="00CC78E2">
        <w:rPr>
          <w:b/>
          <w:i/>
          <w:sz w:val="40"/>
          <w:szCs w:val="40"/>
        </w:rPr>
        <w:t>а</w:t>
      </w:r>
      <w:r w:rsidRPr="00CC78E2">
        <w:rPr>
          <w:b/>
          <w:i/>
          <w:sz w:val="40"/>
          <w:szCs w:val="40"/>
        </w:rPr>
        <w:t>ется на официальн</w:t>
      </w:r>
      <w:r w:rsidR="00CF2D67" w:rsidRPr="00CC78E2">
        <w:rPr>
          <w:b/>
          <w:i/>
          <w:sz w:val="40"/>
          <w:szCs w:val="40"/>
        </w:rPr>
        <w:t>ом</w:t>
      </w:r>
      <w:r w:rsidRPr="00CC78E2">
        <w:rPr>
          <w:b/>
          <w:i/>
          <w:sz w:val="40"/>
          <w:szCs w:val="40"/>
        </w:rPr>
        <w:t xml:space="preserve"> сайт</w:t>
      </w:r>
      <w:r w:rsidR="00CF2D67" w:rsidRPr="00CC78E2">
        <w:rPr>
          <w:b/>
          <w:i/>
          <w:sz w:val="40"/>
          <w:szCs w:val="40"/>
        </w:rPr>
        <w:t xml:space="preserve">е </w:t>
      </w:r>
      <w:r w:rsidR="004E31A6" w:rsidRPr="00CC78E2">
        <w:rPr>
          <w:b/>
          <w:i/>
          <w:sz w:val="40"/>
          <w:szCs w:val="40"/>
        </w:rPr>
        <w:t>Совета</w:t>
      </w:r>
      <w:r w:rsidR="00CF2D67" w:rsidRPr="00CC78E2">
        <w:rPr>
          <w:b/>
          <w:i/>
          <w:sz w:val="40"/>
          <w:szCs w:val="40"/>
        </w:rPr>
        <w:t xml:space="preserve"> </w:t>
      </w:r>
      <w:r w:rsidR="00016ABE">
        <w:rPr>
          <w:b/>
          <w:i/>
          <w:sz w:val="40"/>
          <w:szCs w:val="40"/>
        </w:rPr>
        <w:t>Подлесновского</w:t>
      </w:r>
      <w:r w:rsidR="002C4F75">
        <w:rPr>
          <w:b/>
          <w:i/>
          <w:sz w:val="40"/>
          <w:szCs w:val="40"/>
        </w:rPr>
        <w:t xml:space="preserve"> </w:t>
      </w:r>
      <w:r w:rsidR="00CF2D67" w:rsidRPr="00CC78E2">
        <w:rPr>
          <w:b/>
          <w:i/>
          <w:sz w:val="40"/>
          <w:szCs w:val="40"/>
        </w:rPr>
        <w:t xml:space="preserve">муниципального </w:t>
      </w:r>
      <w:r w:rsidR="004E31A6" w:rsidRPr="00CC78E2">
        <w:rPr>
          <w:b/>
          <w:i/>
          <w:sz w:val="40"/>
          <w:szCs w:val="40"/>
        </w:rPr>
        <w:t xml:space="preserve">образования </w:t>
      </w:r>
      <w:r w:rsidR="002C4F75">
        <w:rPr>
          <w:b/>
          <w:i/>
          <w:sz w:val="40"/>
          <w:szCs w:val="40"/>
        </w:rPr>
        <w:t xml:space="preserve"> </w:t>
      </w:r>
      <w:r w:rsidR="004E31A6" w:rsidRPr="00CC78E2">
        <w:rPr>
          <w:b/>
          <w:i/>
          <w:sz w:val="40"/>
          <w:szCs w:val="40"/>
        </w:rPr>
        <w:t xml:space="preserve"> </w:t>
      </w:r>
      <w:r w:rsidR="002C4F75">
        <w:rPr>
          <w:b/>
          <w:i/>
          <w:sz w:val="40"/>
          <w:szCs w:val="40"/>
        </w:rPr>
        <w:t xml:space="preserve"> </w:t>
      </w:r>
      <w:r w:rsidR="00CF2D67" w:rsidRPr="00CC78E2">
        <w:rPr>
          <w:b/>
          <w:i/>
          <w:sz w:val="40"/>
          <w:szCs w:val="40"/>
        </w:rPr>
        <w:t xml:space="preserve"> </w:t>
      </w:r>
      <w:hyperlink r:id="rId8" w:history="1">
        <w:r w:rsidR="001B499C" w:rsidRPr="000F172B">
          <w:rPr>
            <w:rStyle w:val="a9"/>
            <w:b/>
            <w:i/>
            <w:sz w:val="40"/>
            <w:szCs w:val="40"/>
          </w:rPr>
          <w:t>http://</w:t>
        </w:r>
        <w:r w:rsidR="00494714" w:rsidRPr="00494714">
          <w:t xml:space="preserve"> </w:t>
        </w:r>
        <w:r w:rsidR="00494714" w:rsidRPr="00494714">
          <w:rPr>
            <w:rStyle w:val="a9"/>
            <w:b/>
            <w:i/>
            <w:sz w:val="40"/>
            <w:szCs w:val="40"/>
          </w:rPr>
          <w:t>podlesnovskoe</w:t>
        </w:r>
        <w:r w:rsidR="001B499C" w:rsidRPr="000F172B">
          <w:rPr>
            <w:rStyle w:val="a9"/>
            <w:b/>
            <w:i/>
            <w:sz w:val="40"/>
            <w:szCs w:val="40"/>
          </w:rPr>
          <w:t>.mo64.ru/</w:t>
        </w:r>
      </w:hyperlink>
    </w:p>
    <w:p w:rsidR="0063027C" w:rsidRPr="00CC78E2" w:rsidRDefault="0063027C" w:rsidP="0063027C">
      <w:pPr>
        <w:pStyle w:val="af6"/>
        <w:spacing w:before="0" w:beforeAutospacing="0" w:after="0" w:afterAutospacing="0"/>
        <w:ind w:firstLine="1134"/>
        <w:jc w:val="both"/>
        <w:rPr>
          <w:b/>
          <w:i/>
          <w:sz w:val="40"/>
          <w:szCs w:val="40"/>
        </w:rPr>
      </w:pPr>
      <w:r w:rsidRPr="00CC78E2">
        <w:rPr>
          <w:b/>
          <w:i/>
          <w:sz w:val="40"/>
          <w:szCs w:val="40"/>
        </w:rPr>
        <w:t>     Надеемся, что представление бюджета и бюджетного процесса в понятной для жителей форме повысит уровень общественного участия граждан в бюд</w:t>
      </w:r>
      <w:r w:rsidR="005C5329" w:rsidRPr="00CC78E2">
        <w:rPr>
          <w:b/>
          <w:i/>
          <w:sz w:val="40"/>
          <w:szCs w:val="40"/>
        </w:rPr>
        <w:t>жетном процессе</w:t>
      </w:r>
      <w:r w:rsidRPr="00CC78E2">
        <w:rPr>
          <w:b/>
          <w:i/>
          <w:sz w:val="40"/>
          <w:szCs w:val="40"/>
        </w:rPr>
        <w:t xml:space="preserve"> </w:t>
      </w:r>
      <w:r w:rsidR="00016ABE">
        <w:rPr>
          <w:b/>
          <w:i/>
          <w:sz w:val="40"/>
          <w:szCs w:val="40"/>
        </w:rPr>
        <w:t>Подлесновского</w:t>
      </w:r>
      <w:r w:rsidR="00F10444" w:rsidRPr="00CC78E2">
        <w:rPr>
          <w:b/>
          <w:i/>
          <w:sz w:val="40"/>
          <w:szCs w:val="40"/>
        </w:rPr>
        <w:t xml:space="preserve"> </w:t>
      </w:r>
      <w:r w:rsidR="008C38BF" w:rsidRPr="00CC78E2">
        <w:rPr>
          <w:b/>
          <w:i/>
          <w:sz w:val="40"/>
          <w:szCs w:val="40"/>
        </w:rPr>
        <w:t xml:space="preserve">муниципального </w:t>
      </w:r>
      <w:r w:rsidR="003203B6" w:rsidRPr="00CC78E2">
        <w:rPr>
          <w:b/>
          <w:i/>
          <w:sz w:val="40"/>
          <w:szCs w:val="40"/>
        </w:rPr>
        <w:t>образования</w:t>
      </w:r>
      <w:r w:rsidR="008C38BF" w:rsidRPr="00CC78E2">
        <w:rPr>
          <w:b/>
          <w:i/>
          <w:sz w:val="40"/>
          <w:szCs w:val="40"/>
        </w:rPr>
        <w:t>.</w:t>
      </w:r>
    </w:p>
    <w:p w:rsidR="003203B6" w:rsidRDefault="003203B6" w:rsidP="0057247D">
      <w:pPr>
        <w:pStyle w:val="af6"/>
        <w:spacing w:before="0" w:beforeAutospacing="0" w:after="0" w:afterAutospacing="0"/>
        <w:rPr>
          <w:b/>
          <w:i/>
          <w:sz w:val="40"/>
          <w:szCs w:val="40"/>
        </w:rPr>
      </w:pPr>
    </w:p>
    <w:p w:rsidR="00EE38CC" w:rsidRDefault="00EE38CC" w:rsidP="0057247D">
      <w:pPr>
        <w:pStyle w:val="af6"/>
        <w:spacing w:before="0" w:beforeAutospacing="0" w:after="0" w:afterAutospacing="0"/>
        <w:rPr>
          <w:b/>
          <w:i/>
          <w:sz w:val="40"/>
          <w:szCs w:val="40"/>
        </w:rPr>
      </w:pPr>
    </w:p>
    <w:p w:rsidR="00EE38CC" w:rsidRDefault="00EE38CC" w:rsidP="0057247D">
      <w:pPr>
        <w:pStyle w:val="af6"/>
        <w:spacing w:before="0" w:beforeAutospacing="0" w:after="0" w:afterAutospacing="0"/>
        <w:rPr>
          <w:b/>
          <w:i/>
          <w:sz w:val="40"/>
          <w:szCs w:val="40"/>
        </w:rPr>
      </w:pPr>
    </w:p>
    <w:p w:rsidR="0063027C" w:rsidRPr="00A33C6A" w:rsidRDefault="0063027C" w:rsidP="0057247D">
      <w:pPr>
        <w:pStyle w:val="af6"/>
        <w:spacing w:before="0" w:beforeAutospacing="0" w:after="0" w:afterAutospacing="0"/>
        <w:rPr>
          <w:b/>
          <w:i/>
          <w:sz w:val="40"/>
          <w:szCs w:val="40"/>
        </w:rPr>
      </w:pPr>
      <w:r w:rsidRPr="00A33C6A">
        <w:rPr>
          <w:b/>
          <w:i/>
          <w:sz w:val="40"/>
          <w:szCs w:val="40"/>
        </w:rPr>
        <w:t xml:space="preserve">Глава </w:t>
      </w:r>
      <w:r w:rsidR="00016ABE">
        <w:rPr>
          <w:b/>
          <w:i/>
          <w:sz w:val="40"/>
          <w:szCs w:val="40"/>
        </w:rPr>
        <w:t>Подлесновского</w:t>
      </w:r>
      <w:r w:rsidR="00F10444">
        <w:rPr>
          <w:rFonts w:ascii="Verdana" w:hAnsi="Verdana" w:cs="Arial"/>
          <w:b/>
          <w:i/>
          <w:sz w:val="32"/>
          <w:szCs w:val="32"/>
        </w:rPr>
        <w:t xml:space="preserve"> </w:t>
      </w:r>
      <w:r w:rsidRPr="00A33C6A">
        <w:rPr>
          <w:b/>
          <w:i/>
          <w:sz w:val="40"/>
          <w:szCs w:val="40"/>
        </w:rPr>
        <w:t xml:space="preserve">муниципального </w:t>
      </w:r>
      <w:r w:rsidR="003203B6">
        <w:rPr>
          <w:b/>
          <w:i/>
          <w:sz w:val="40"/>
          <w:szCs w:val="40"/>
        </w:rPr>
        <w:t xml:space="preserve">образования </w:t>
      </w:r>
      <w:r w:rsidR="00F10444">
        <w:rPr>
          <w:b/>
          <w:i/>
          <w:sz w:val="40"/>
          <w:szCs w:val="40"/>
        </w:rPr>
        <w:t xml:space="preserve">                     </w:t>
      </w:r>
      <w:r w:rsidR="009A0A38">
        <w:rPr>
          <w:b/>
          <w:i/>
          <w:sz w:val="40"/>
          <w:szCs w:val="40"/>
        </w:rPr>
        <w:t xml:space="preserve">             </w:t>
      </w:r>
      <w:r w:rsidR="00F10444">
        <w:rPr>
          <w:b/>
          <w:i/>
          <w:sz w:val="40"/>
          <w:szCs w:val="40"/>
        </w:rPr>
        <w:t xml:space="preserve">   </w:t>
      </w:r>
      <w:r w:rsidR="00494714">
        <w:rPr>
          <w:b/>
          <w:i/>
          <w:sz w:val="40"/>
          <w:szCs w:val="40"/>
        </w:rPr>
        <w:t>В</w:t>
      </w:r>
      <w:r w:rsidR="00987928">
        <w:rPr>
          <w:b/>
          <w:i/>
          <w:sz w:val="40"/>
          <w:szCs w:val="40"/>
        </w:rPr>
        <w:t>.</w:t>
      </w:r>
      <w:r w:rsidR="00494714">
        <w:rPr>
          <w:b/>
          <w:i/>
          <w:sz w:val="40"/>
          <w:szCs w:val="40"/>
        </w:rPr>
        <w:t>И</w:t>
      </w:r>
      <w:r w:rsidR="00987928">
        <w:rPr>
          <w:b/>
          <w:i/>
          <w:sz w:val="40"/>
          <w:szCs w:val="40"/>
        </w:rPr>
        <w:t>.</w:t>
      </w:r>
      <w:r w:rsidR="00F10444">
        <w:rPr>
          <w:b/>
          <w:i/>
          <w:sz w:val="40"/>
          <w:szCs w:val="40"/>
        </w:rPr>
        <w:t xml:space="preserve"> </w:t>
      </w:r>
      <w:r w:rsidR="00494714">
        <w:rPr>
          <w:b/>
          <w:i/>
          <w:sz w:val="40"/>
          <w:szCs w:val="40"/>
        </w:rPr>
        <w:t>Шевчук</w:t>
      </w:r>
    </w:p>
    <w:p w:rsidR="0063027C" w:rsidRDefault="0063027C" w:rsidP="0063027C">
      <w:pPr>
        <w:pStyle w:val="af6"/>
        <w:spacing w:before="0" w:beforeAutospacing="0" w:after="0" w:afterAutospacing="0"/>
        <w:ind w:left="7080"/>
        <w:rPr>
          <w:rFonts w:eastAsia="+mn-ea"/>
          <w:b/>
          <w:bCs/>
          <w:color w:val="7030A0"/>
          <w:kern w:val="24"/>
          <w:sz w:val="44"/>
          <w:szCs w:val="44"/>
        </w:rPr>
      </w:pPr>
    </w:p>
    <w:p w:rsidR="00351468" w:rsidRDefault="00351468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351468" w:rsidRDefault="00351468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351468" w:rsidRDefault="00351468" w:rsidP="0063027C">
      <w:pPr>
        <w:jc w:val="right"/>
        <w:rPr>
          <w:rFonts w:ascii="Times New Roman" w:hAnsi="Times New Roman"/>
          <w:b/>
          <w:sz w:val="28"/>
          <w:szCs w:val="28"/>
        </w:rPr>
      </w:pPr>
    </w:p>
    <w:p w:rsidR="0063027C" w:rsidRDefault="0063027C" w:rsidP="0063027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312C9C" w:rsidRDefault="009B01D0" w:rsidP="0063027C">
      <w:pPr>
        <w:jc w:val="center"/>
        <w:rPr>
          <w:rFonts w:ascii="Times New Roman" w:hAnsi="Times New Roman"/>
          <w:b/>
          <w:sz w:val="28"/>
          <w:szCs w:val="28"/>
        </w:rPr>
      </w:pPr>
      <w:r w:rsidRPr="009B01D0"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10pt;height:76pt" fillcolor="#06c" strokecolor="#9cf" strokeweight="1.5pt">
            <v:shadow on="t" color="#900"/>
            <v:textpath style="font-family:&quot;Impact&quot;;v-text-kern:t" trim="t" fitpath="t" string="Бюджет для граждан"/>
          </v:shape>
        </w:pict>
      </w:r>
    </w:p>
    <w:p w:rsidR="00EE38CC" w:rsidRDefault="00EE38CC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 решению Совета</w:t>
      </w:r>
      <w:r w:rsidR="008C58EC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016ABE">
        <w:rPr>
          <w:rFonts w:ascii="Times New Roman" w:hAnsi="Times New Roman"/>
          <w:b/>
          <w:i/>
          <w:sz w:val="36"/>
          <w:szCs w:val="36"/>
        </w:rPr>
        <w:t>Подлесновского</w:t>
      </w:r>
      <w:r w:rsidR="00CC78E2" w:rsidRPr="00CC78E2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муниципального </w:t>
      </w:r>
      <w:r w:rsidR="003203B6">
        <w:rPr>
          <w:rFonts w:ascii="Times New Roman" w:hAnsi="Times New Roman"/>
          <w:b/>
          <w:i/>
          <w:sz w:val="36"/>
          <w:szCs w:val="36"/>
        </w:rPr>
        <w:t xml:space="preserve">образования </w:t>
      </w:r>
      <w:r>
        <w:rPr>
          <w:rFonts w:ascii="Times New Roman" w:hAnsi="Times New Roman"/>
          <w:b/>
          <w:i/>
          <w:sz w:val="36"/>
          <w:szCs w:val="36"/>
        </w:rPr>
        <w:t>№</w:t>
      </w:r>
      <w:r w:rsidR="00CC78E2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B271F3">
        <w:rPr>
          <w:rFonts w:ascii="Times New Roman" w:hAnsi="Times New Roman"/>
          <w:b/>
          <w:i/>
          <w:sz w:val="36"/>
          <w:szCs w:val="36"/>
        </w:rPr>
        <w:t>18/48</w:t>
      </w:r>
      <w:r>
        <w:rPr>
          <w:rFonts w:ascii="Times New Roman" w:hAnsi="Times New Roman"/>
          <w:b/>
          <w:i/>
          <w:sz w:val="36"/>
          <w:szCs w:val="36"/>
        </w:rPr>
        <w:t xml:space="preserve"> от </w:t>
      </w:r>
      <w:r w:rsidR="00BD4DDC">
        <w:rPr>
          <w:rFonts w:ascii="Times New Roman" w:hAnsi="Times New Roman"/>
          <w:b/>
          <w:i/>
          <w:sz w:val="36"/>
          <w:szCs w:val="36"/>
        </w:rPr>
        <w:t>29</w:t>
      </w:r>
      <w:r>
        <w:rPr>
          <w:rFonts w:ascii="Times New Roman" w:hAnsi="Times New Roman"/>
          <w:b/>
          <w:i/>
          <w:sz w:val="36"/>
          <w:szCs w:val="36"/>
        </w:rPr>
        <w:t>.12.201</w:t>
      </w:r>
      <w:r w:rsidR="00795558">
        <w:rPr>
          <w:rFonts w:ascii="Times New Roman" w:hAnsi="Times New Roman"/>
          <w:b/>
          <w:i/>
          <w:sz w:val="36"/>
          <w:szCs w:val="36"/>
        </w:rPr>
        <w:t>5</w:t>
      </w:r>
      <w:r>
        <w:rPr>
          <w:rFonts w:ascii="Times New Roman" w:hAnsi="Times New Roman"/>
          <w:b/>
          <w:i/>
          <w:sz w:val="36"/>
          <w:szCs w:val="36"/>
        </w:rPr>
        <w:t xml:space="preserve">г. </w:t>
      </w:r>
    </w:p>
    <w:p w:rsidR="00CE5DF8" w:rsidRPr="00351468" w:rsidRDefault="00EE38CC" w:rsidP="00EE38C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«О бюджете </w:t>
      </w:r>
      <w:r w:rsidR="00016ABE" w:rsidRPr="00B271F3">
        <w:rPr>
          <w:rFonts w:ascii="Times New Roman" w:hAnsi="Times New Roman"/>
          <w:b/>
          <w:i/>
          <w:sz w:val="36"/>
          <w:szCs w:val="36"/>
        </w:rPr>
        <w:t>Подлесновского</w:t>
      </w:r>
      <w:r w:rsidR="00CC78E2" w:rsidRPr="00CC78E2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CC78E2">
        <w:rPr>
          <w:rFonts w:ascii="Times New Roman" w:hAnsi="Times New Roman"/>
          <w:b/>
          <w:i/>
          <w:sz w:val="36"/>
          <w:szCs w:val="36"/>
        </w:rPr>
        <w:t xml:space="preserve">муниципального образования </w:t>
      </w:r>
      <w:r>
        <w:rPr>
          <w:rFonts w:ascii="Times New Roman" w:hAnsi="Times New Roman"/>
          <w:b/>
          <w:i/>
          <w:sz w:val="36"/>
          <w:szCs w:val="36"/>
        </w:rPr>
        <w:t xml:space="preserve"> на 201</w:t>
      </w:r>
      <w:r w:rsidR="00795558">
        <w:rPr>
          <w:rFonts w:ascii="Times New Roman" w:hAnsi="Times New Roman"/>
          <w:b/>
          <w:i/>
          <w:sz w:val="36"/>
          <w:szCs w:val="36"/>
        </w:rPr>
        <w:t>6</w:t>
      </w:r>
      <w:r w:rsidR="00F90429">
        <w:rPr>
          <w:rFonts w:ascii="Times New Roman" w:hAnsi="Times New Roman"/>
          <w:b/>
          <w:i/>
          <w:sz w:val="36"/>
          <w:szCs w:val="36"/>
        </w:rPr>
        <w:t xml:space="preserve"> год</w:t>
      </w:r>
      <w:r>
        <w:rPr>
          <w:rFonts w:ascii="Times New Roman" w:hAnsi="Times New Roman"/>
          <w:b/>
          <w:i/>
          <w:sz w:val="36"/>
          <w:szCs w:val="36"/>
        </w:rPr>
        <w:t>»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F61D0E" w:rsidRPr="003751C2" w:rsidRDefault="00351468" w:rsidP="00CC78E2">
      <w:pPr>
        <w:pStyle w:val="a3"/>
        <w:ind w:left="780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149432" cy="1219200"/>
            <wp:effectExtent l="19050" t="0" r="3218" b="0"/>
            <wp:docPr id="1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222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8E2">
        <w:rPr>
          <w:rFonts w:ascii="Times New Roman" w:hAnsi="Times New Roman"/>
          <w:b/>
          <w:i/>
          <w:sz w:val="36"/>
          <w:szCs w:val="36"/>
        </w:rPr>
        <w:t>О</w:t>
      </w:r>
      <w:r w:rsidR="009B7FA4" w:rsidRPr="003751C2">
        <w:rPr>
          <w:rFonts w:ascii="Times New Roman" w:hAnsi="Times New Roman"/>
          <w:b/>
          <w:i/>
          <w:sz w:val="36"/>
          <w:szCs w:val="36"/>
        </w:rPr>
        <w:t>СНОВНЫЕ ПОНЯТИЯ И ТЕРМИНЫ</w:t>
      </w:r>
    </w:p>
    <w:p w:rsid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351468" w:rsidRP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1. Бюджет</w:t>
      </w:r>
    </w:p>
    <w:p w:rsidR="00351468" w:rsidRP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2. Бюджетный процесс</w:t>
      </w:r>
    </w:p>
    <w:p w:rsidR="00351468" w:rsidRP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3. Доходы</w:t>
      </w:r>
    </w:p>
    <w:p w:rsidR="00351468" w:rsidRPr="00351468" w:rsidRDefault="00351468" w:rsidP="00351468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4. Расходы</w:t>
      </w:r>
    </w:p>
    <w:p w:rsidR="009A0A38" w:rsidRPr="001B499C" w:rsidRDefault="00351468" w:rsidP="001B499C">
      <w:pPr>
        <w:pStyle w:val="a3"/>
        <w:autoSpaceDE w:val="0"/>
        <w:autoSpaceDN w:val="0"/>
        <w:adjustRightInd w:val="0"/>
        <w:spacing w:after="0" w:line="240" w:lineRule="auto"/>
        <w:ind w:left="0" w:firstLine="6663"/>
        <w:rPr>
          <w:rFonts w:ascii="Times New Roman" w:hAnsi="Times New Roman"/>
          <w:b/>
          <w:sz w:val="44"/>
          <w:szCs w:val="44"/>
        </w:rPr>
      </w:pPr>
      <w:r w:rsidRPr="00351468">
        <w:rPr>
          <w:rFonts w:ascii="Times New Roman" w:hAnsi="Times New Roman"/>
          <w:b/>
          <w:sz w:val="44"/>
          <w:szCs w:val="44"/>
        </w:rPr>
        <w:t>5. Дефицит (профицит)</w:t>
      </w:r>
    </w:p>
    <w:p w:rsidR="008C38BF" w:rsidRPr="004B77C9" w:rsidRDefault="008C38BF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 w:rsidRPr="004B77C9">
        <w:rPr>
          <w:rFonts w:ascii="Times New Roman" w:hAnsi="Times New Roman"/>
          <w:b/>
          <w:bCs/>
          <w:color w:val="C00000"/>
          <w:sz w:val="44"/>
          <w:szCs w:val="44"/>
        </w:rPr>
        <w:lastRenderedPageBreak/>
        <w:t xml:space="preserve">Бюджетный процесс – ежегодное формирование и  исполнение бюджета </w:t>
      </w:r>
    </w:p>
    <w:p w:rsidR="008C38BF" w:rsidRDefault="008C38BF" w:rsidP="008C38BF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BF2FBB" w:rsidRDefault="008C38BF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41933" cy="6226222"/>
            <wp:effectExtent l="38100" t="19050" r="30717" b="41228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8C38BF" w:rsidRDefault="008C38BF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</w:p>
    <w:p w:rsidR="005A00DE" w:rsidRPr="00AE1373" w:rsidRDefault="005A00DE" w:rsidP="005A00DE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63ECD" w:rsidRPr="009327EE" w:rsidRDefault="00A63ECD" w:rsidP="009B7FA4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9B01D0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253.25pt;margin-top:71.4pt;width:100.5pt;height:45pt;z-index:251644928" arcsize="10923f" filled="f" stroked="f">
            <v:textbox style="mso-next-textbox:#_x0000_s1040">
              <w:txbxContent>
                <w:p w:rsidR="0022616A" w:rsidRPr="009327EE" w:rsidRDefault="0022616A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1" style="position:absolute;left:0;text-align:left;margin-left:470.35pt;margin-top:76.7pt;width:100.5pt;height:45pt;z-index:251646976" arcsize="10923f" filled="f" stroked="f">
            <v:textbox style="mso-next-textbox:#_x0000_s1041">
              <w:txbxContent>
                <w:p w:rsidR="0022616A" w:rsidRPr="009327EE" w:rsidRDefault="0022616A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570.85pt;margin-top:105.95pt;width:100.5pt;height:45pt;z-index:251648000" arcsize="10923f" filled="f" stroked="f">
            <v:textbox style="mso-next-textbox:#_x0000_s1042">
              <w:txbxContent>
                <w:p w:rsidR="0022616A" w:rsidRPr="009327EE" w:rsidRDefault="0022616A" w:rsidP="00C36EA3">
                  <w:pPr>
                    <w:jc w:val="center"/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61D28"/>
                      <w:sz w:val="36"/>
                      <w:szCs w:val="36"/>
                    </w:rPr>
                    <w:t>Расходы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142.2pt;margin-top:105.95pt;width:100.5pt;height:45pt;z-index:251643904" arcsize="10923f" filled="f" stroked="f">
            <v:textbox style="mso-next-textbox:#_x0000_s1039">
              <w:txbxContent>
                <w:p w:rsidR="0022616A" w:rsidRPr="009327EE" w:rsidRDefault="0022616A" w:rsidP="00C36EA3">
                  <w:pPr>
                    <w:jc w:val="center"/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</w:pPr>
                  <w:r w:rsidRPr="009327EE">
                    <w:rPr>
                      <w:rFonts w:ascii="Cambria" w:hAnsi="Cambria"/>
                      <w:b/>
                      <w:color w:val="000000"/>
                      <w:sz w:val="36"/>
                      <w:szCs w:val="36"/>
                    </w:rPr>
                    <w:t>Доходы</w:t>
                  </w:r>
                </w:p>
              </w:txbxContent>
            </v:textbox>
          </v:roundrect>
        </w:pict>
      </w:r>
      <w:r w:rsidR="00526887"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</w:t>
      </w:r>
      <w:r w:rsidR="001478D4">
        <w:rPr>
          <w:rFonts w:ascii="Times New Roman" w:hAnsi="Times New Roman"/>
          <w:sz w:val="28"/>
          <w:szCs w:val="28"/>
        </w:rPr>
        <w:t xml:space="preserve">  </w:t>
      </w:r>
      <w:r w:rsidR="00C36EA3">
        <w:rPr>
          <w:rFonts w:ascii="Times New Roman" w:hAnsi="Times New Roman"/>
          <w:sz w:val="28"/>
          <w:szCs w:val="28"/>
        </w:rPr>
        <w:t xml:space="preserve">               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 w:rsidRPr="00526887">
        <w:rPr>
          <w:rFonts w:ascii="Times New Roman" w:hAnsi="Times New Roman"/>
          <w:sz w:val="28"/>
          <w:szCs w:val="28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    </w:t>
      </w:r>
      <w:r w:rsidR="00C36EA3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</w:t>
      </w:r>
      <w:r w:rsidR="0052688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1478D4" w:rsidP="002A3736">
      <w:pPr>
        <w:pStyle w:val="a3"/>
        <w:ind w:left="780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36EA3">
        <w:rPr>
          <w:rFonts w:ascii="Times New Roman" w:hAnsi="Times New Roman"/>
          <w:sz w:val="28"/>
          <w:szCs w:val="28"/>
        </w:rPr>
        <w:t xml:space="preserve">         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>
        <w:rPr>
          <w:noProof/>
          <w:sz w:val="30"/>
          <w:szCs w:val="30"/>
          <w:lang w:eastAsia="ru-RU"/>
        </w:rPr>
        <w:t xml:space="preserve">                  </w:t>
      </w:r>
      <w:r w:rsidR="00DB20CC">
        <w:rPr>
          <w:noProof/>
          <w:sz w:val="30"/>
          <w:szCs w:val="30"/>
          <w:lang w:eastAsia="ru-RU"/>
        </w:rPr>
        <w:drawing>
          <wp:inline distT="0" distB="0" distL="0" distR="0">
            <wp:extent cx="3255010" cy="2732288"/>
            <wp:effectExtent l="0" t="0" r="0" b="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9B01D0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1.6pt;margin-top:-10.1pt;width:789.6pt;height:47.05pt;z-index:251689984;mso-width-relative:margin;mso-height-relative:margin" fillcolor="#00b0f0" strokecolor="#0070c0" strokeweight="4pt">
            <v:fill opacity="22938f" color2="fill lighten(36)" rotate="t" method="linear sigma" focus="100%" type="gradient"/>
            <v:textbox style="mso-next-textbox:#_x0000_s1128">
              <w:txbxContent>
                <w:p w:rsidR="0022616A" w:rsidRPr="00272417" w:rsidRDefault="0022616A" w:rsidP="005A00DE">
                  <w:pPr>
                    <w:pStyle w:val="Default"/>
                    <w:jc w:val="center"/>
                    <w:rPr>
                      <w:b/>
                      <w:bCs/>
                      <w:iCs/>
                      <w:color w:val="auto"/>
                      <w:sz w:val="32"/>
                      <w:szCs w:val="32"/>
                    </w:rPr>
                  </w:pPr>
                  <w:r w:rsidRPr="00272417">
                    <w:rPr>
                      <w:b/>
                      <w:bCs/>
                      <w:iCs/>
                      <w:color w:val="auto"/>
                      <w:sz w:val="40"/>
                      <w:szCs w:val="40"/>
                    </w:rPr>
                    <w:t>ДОХОДЫ БЮДЖЕТА</w:t>
                  </w:r>
                  <w:r w:rsidRPr="00272417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 xml:space="preserve"> - </w:t>
                  </w:r>
                  <w:r w:rsidRPr="005A00DE">
                    <w:rPr>
                      <w:b/>
                      <w:bCs/>
                      <w:i/>
                      <w:iCs/>
                      <w:color w:val="auto"/>
                      <w:sz w:val="36"/>
                      <w:szCs w:val="36"/>
                    </w:rPr>
                    <w:t>поступающие в бюджет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9B01D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0" type="#_x0000_t202" style="position:absolute;left:0;text-align:left;margin-left:158.1pt;margin-top:13.25pt;width:626.45pt;height:103.35pt;z-index:251681792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0">
              <w:txbxContent>
                <w:p w:rsidR="0022616A" w:rsidRPr="005F1E75" w:rsidRDefault="0022616A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Налоговые доходы:</w:t>
                  </w:r>
                </w:p>
                <w:p w:rsidR="0022616A" w:rsidRDefault="0022616A" w:rsidP="00E231C3">
                  <w:pPr>
                    <w:spacing w:after="0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налог на доходы физических лиц,                     </w:t>
                  </w:r>
                  <w:r w:rsidRPr="00592D8D">
                    <w:rPr>
                      <w:rFonts w:ascii="Times New Roman" w:hAnsi="Times New Roman"/>
                      <w:sz w:val="32"/>
                      <w:szCs w:val="32"/>
                    </w:rPr>
                    <w:t xml:space="preserve">- </w:t>
                  </w:r>
                  <w:r w:rsidRPr="00592D8D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единый сельскохозяйственный налог, </w:t>
                  </w:r>
                </w:p>
                <w:p w:rsidR="0022616A" w:rsidRPr="008F0A84" w:rsidRDefault="0022616A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налог на имущество физических лиц,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земельный налог,</w:t>
                  </w:r>
                </w:p>
                <w:p w:rsidR="0022616A" w:rsidRPr="007D0E0A" w:rsidRDefault="0022616A" w:rsidP="00E231C3">
                  <w:pPr>
                    <w:spacing w:after="0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D0E0A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- государственная пошлина</w:t>
                  </w:r>
                  <w:r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</w:txbxContent>
            </v:textbox>
          </v:shape>
        </w:pict>
      </w:r>
      <w:r w:rsidRPr="009B01D0">
        <w:rPr>
          <w:rFonts w:ascii="Times New Roman" w:hAnsi="Times New Roman"/>
          <w:b/>
          <w:noProof/>
          <w:sz w:val="28"/>
          <w:szCs w:val="28"/>
          <w:highlight w:val="yellow"/>
        </w:rPr>
        <w:pict>
          <v:shape id="_x0000_s1119" type="#_x0000_t202" style="position:absolute;left:0;text-align:left;margin-left:1.6pt;margin-top:13.25pt;width:86.15pt;height:385.55pt;z-index:251680768;mso-width-relative:margin;mso-height-relative:margin" fillcolor="#00b0f0" strokecolor="#4f81bd" strokeweight="3pt">
            <v:fill opacity="22938f" color2="fill lighten(36)" rotate="t" method="linear sigma" focus="100%" type="gradient"/>
            <v:textbox style="layout-flow:vertical;mso-layout-flow-alt:bottom-to-top;mso-next-textbox:#_x0000_s1119">
              <w:txbxContent>
                <w:p w:rsidR="0022616A" w:rsidRPr="00CC78E2" w:rsidRDefault="0022616A" w:rsidP="00CC78E2">
                  <w:pPr>
                    <w:numPr>
                      <w:ilvl w:val="0"/>
                      <w:numId w:val="10"/>
                    </w:numPr>
                    <w:spacing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Доходы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бюджета </w:t>
                  </w: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</w:rPr>
                    <w:t>Подлесновского</w:t>
                  </w:r>
                  <w:r w:rsidRPr="00CC78E2">
                    <w:rPr>
                      <w:rFonts w:ascii="Times New Roman" w:hAnsi="Times New Roman"/>
                      <w:b/>
                      <w:bCs/>
                      <w:i/>
                      <w:iCs/>
                      <w:sz w:val="36"/>
                      <w:szCs w:val="36"/>
                    </w:rPr>
                    <w:t xml:space="preserve"> </w:t>
                  </w:r>
                </w:p>
                <w:p w:rsidR="0022616A" w:rsidRPr="00FC57DC" w:rsidRDefault="0022616A" w:rsidP="00CC78E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FC57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муниципально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на 2016 год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s1040" o:spid="_x0000_s1123" type="#_x0000_t32" style="position:absolute;left:0;text-align:left;margin-left:396.7pt;margin-top:13.25pt;width:266.6pt;height:0;rotation:180;z-index:251684864" o:connectortype="elbow" adj="-55037,-1,-5503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9B01D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6" type="#_x0000_t32" style="position:absolute;left:0;text-align:left;margin-left:-5.65pt;margin-top:130.5pt;width:254.2pt;height:0;rotation:270;z-index:251687936" o:connectortype="elbow" adj="-12729,-1,-12729" strokecolor="#4f81bd" strokeweight="2.25pt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27" type="#_x0000_t34" style="position:absolute;left:0;text-align:left;margin-left:121.45pt;margin-top:3.4pt;width:36.65pt;height:.05pt;z-index:251688960" o:connectortype="elbow" adj="10785,-83268000,-88286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9B01D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1" type="#_x0000_t202" style="position:absolute;left:0;text-align:left;margin-left:158.1pt;margin-top:9.2pt;width:626.45pt;height:111pt;z-index:251682816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1">
              <w:txbxContent>
                <w:p w:rsidR="0022616A" w:rsidRPr="005F1E75" w:rsidRDefault="0022616A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Нен</w:t>
                  </w:r>
                  <w:r w:rsidRPr="005F1E75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алоговые доходы:</w:t>
                  </w:r>
                </w:p>
                <w:p w:rsidR="0022616A" w:rsidRDefault="0022616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>- доходы от использования му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ниципального имущества,</w:t>
                  </w:r>
                </w:p>
                <w:p w:rsidR="0022616A" w:rsidRDefault="0022616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6F4D06">
                    <w:rPr>
                      <w:rFonts w:ascii="Times New Roman" w:hAnsi="Times New Roman"/>
                      <w:sz w:val="36"/>
                      <w:szCs w:val="36"/>
                    </w:rPr>
                    <w:t xml:space="preserve"> - доходы от продажи 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земельных участков, государственная собственность на которые разграничена. </w:t>
                  </w:r>
                </w:p>
                <w:p w:rsidR="0022616A" w:rsidRPr="006F4D06" w:rsidRDefault="0022616A" w:rsidP="00E231C3">
                  <w:pPr>
                    <w:spacing w:after="0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22616A" w:rsidRPr="005F1E75" w:rsidRDefault="0022616A" w:rsidP="00E231C3">
                  <w:pPr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  <w:p w:rsidR="0022616A" w:rsidRPr="005F1E75" w:rsidRDefault="0022616A" w:rsidP="00E231C3">
                  <w:pPr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9B01D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s1051" o:spid="_x0000_s1124" type="#_x0000_t34" style="position:absolute;left:0;text-align:left;margin-left:87.75pt;margin-top:12.65pt;width:70.35pt;height:.05pt;rotation:180;z-index:251685888" o:connectortype="elbow" adj="10792,-135972000,-57247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9B01D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2" type="#_x0000_t202" style="position:absolute;left:0;text-align:left;margin-left:158.1pt;margin-top:8.85pt;width:626.45pt;height:173pt;z-index:251683840;mso-width-relative:margin;mso-height-relative:margin" fillcolor="#00b0f0" strokecolor="#4f81bd" strokeweight="3pt">
            <v:fill opacity="26214f" color2="fill lighten(49)" rotate="t" method="linear sigma" focus="100%" type="gradient"/>
            <v:textbox style="mso-next-textbox:#_x0000_s1122">
              <w:txbxContent>
                <w:p w:rsidR="0022616A" w:rsidRPr="0053710C" w:rsidRDefault="0022616A" w:rsidP="00E231C3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371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Безвозмездные поступления:</w:t>
                  </w:r>
                </w:p>
                <w:p w:rsidR="0022616A" w:rsidRPr="0053710C" w:rsidRDefault="0022616A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- субвенции бюджетам поселений области на осуществление органами местного самоупра</w:t>
                  </w: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в</w:t>
                  </w: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ления полномочий по первичному воинскому учету,</w:t>
                  </w:r>
                </w:p>
                <w:p w:rsidR="0022616A" w:rsidRPr="0053710C" w:rsidRDefault="0022616A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 xml:space="preserve">- дотации бюджетам поселений за счет субвенций областного бюджета, </w:t>
                  </w:r>
                </w:p>
                <w:p w:rsidR="0022616A" w:rsidRPr="0053710C" w:rsidRDefault="0022616A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- межбюджетные трансферты из бюджета района,</w:t>
                  </w:r>
                </w:p>
                <w:p w:rsidR="0022616A" w:rsidRPr="0053710C" w:rsidRDefault="0022616A" w:rsidP="0053710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3710C">
                    <w:rPr>
                      <w:rFonts w:ascii="Times New Roman" w:hAnsi="Times New Roman"/>
                      <w:sz w:val="30"/>
                      <w:szCs w:val="30"/>
                    </w:rPr>
                    <w:t>- иные межбюджетные трансферты на сбалансированность бюджетов</w:t>
                  </w:r>
                </w:p>
                <w:p w:rsidR="0022616A" w:rsidRPr="005F1E75" w:rsidRDefault="0022616A" w:rsidP="00E231C3">
                  <w:pPr>
                    <w:spacing w:after="0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9B01D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25" type="#_x0000_t34" style="position:absolute;left:0;text-align:left;margin-left:121.45pt;margin-top:0;width:36.65pt;height:.05pt;z-index:251686912" o:connectortype="elbow" adj="10785,-193060800,-88286" strokecolor="#4f81bd" strokeweight="2.25pt"/>
        </w:pic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5D66E0" w:rsidRPr="009327EE" w:rsidRDefault="005D66E0" w:rsidP="00E231C3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E231C3" w:rsidRPr="009B7FA4" w:rsidRDefault="00E231C3" w:rsidP="00E2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31" type="#_x0000_t202" style="position:absolute;left:0;text-align:left;margin-left:26.55pt;margin-top:-3.35pt;width:775.8pt;height:37.7pt;z-index:251694080;mso-width-relative:margin;mso-height-relative:margin" fillcolor="#00b0f0" strokecolor="#0070c0" strokeweight="4.5pt">
            <v:fill opacity="22938f" color2="fill lighten(36)" rotate="t" method="linear sigma" focus="100%" type="gradient"/>
            <v:textbox style="mso-next-textbox:#_x0000_s1131">
              <w:txbxContent>
                <w:p w:rsidR="0022616A" w:rsidRPr="00384413" w:rsidRDefault="0022616A" w:rsidP="00E231C3">
                  <w:pPr>
                    <w:shd w:val="clear" w:color="auto" w:fill="B6DDE8" w:themeFill="accent5" w:themeFillTint="66"/>
                    <w:jc w:val="center"/>
                    <w:rPr>
                      <w:color w:val="7030A0"/>
                      <w:szCs w:val="36"/>
                    </w:rPr>
                  </w:pP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0"/>
                      <w:szCs w:val="40"/>
                    </w:rPr>
                    <w:t>РАСХОДЫ БЮДЖЕТА</w:t>
                  </w:r>
                  <w:r w:rsidRPr="00384413">
                    <w:rPr>
                      <w:rFonts w:ascii="Times New Roman" w:hAnsi="Times New Roman"/>
                      <w:b/>
                      <w:bCs/>
                      <w:color w:val="7030A0"/>
                      <w:sz w:val="48"/>
                      <w:szCs w:val="48"/>
                    </w:rPr>
                    <w:t xml:space="preserve"> </w:t>
                  </w:r>
                  <w:r w:rsidRPr="00384413">
                    <w:rPr>
                      <w:rFonts w:ascii="Times New Roman" w:hAnsi="Times New Roman"/>
                      <w:color w:val="7030A0"/>
                      <w:sz w:val="48"/>
                      <w:szCs w:val="48"/>
                    </w:rPr>
                    <w:t xml:space="preserve">– </w:t>
                  </w:r>
                  <w:r w:rsidRPr="005A00DE">
                    <w:rPr>
                      <w:rFonts w:ascii="Times New Roman" w:hAnsi="Times New Roman"/>
                      <w:b/>
                      <w:i/>
                      <w:color w:val="7030A0"/>
                      <w:sz w:val="36"/>
                      <w:szCs w:val="36"/>
                    </w:rPr>
                    <w:t>выплачиваемые из бюджета денежные средства</w:t>
                  </w:r>
                </w:p>
              </w:txbxContent>
            </v:textbox>
          </v:shape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2" style="position:absolute;left:0;text-align:left;margin-left:117.8pt;margin-top:5.8pt;width:637.3pt;height:96pt;z-index:251695104" arcsize="10923f" fillcolor="#548dd4 [1951]" strokecolor="#0f243e [1615]">
            <v:fill color2="fill lighten(51)" angle="-45" focusposition=".5,.5" focussize="" method="linear sigma" focus="100%" type="gradient"/>
            <v:textbox>
              <w:txbxContent>
                <w:p w:rsidR="0022616A" w:rsidRDefault="0022616A" w:rsidP="00BD7B98">
                  <w:pPr>
                    <w:pStyle w:val="ConsPlusNormal"/>
                    <w:ind w:firstLine="5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  <w:r w:rsidRPr="006903B8"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Бюджетные ассигнования</w:t>
                  </w:r>
                  <w:r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  <w:t>-</w:t>
                  </w:r>
                </w:p>
                <w:p w:rsidR="0022616A" w:rsidRPr="00BD7B98" w:rsidRDefault="0022616A" w:rsidP="00BD7B98">
                  <w:pPr>
                    <w:pStyle w:val="ConsPlusNormal"/>
                    <w:ind w:firstLine="540"/>
                    <w:jc w:val="center"/>
                    <w:rPr>
                      <w:rFonts w:ascii="Tahoma" w:eastAsia="Calibri" w:hAnsi="Tahoma" w:cs="Tahoma"/>
                      <w:sz w:val="36"/>
                      <w:szCs w:val="36"/>
                    </w:rPr>
                  </w:pPr>
                  <w:r w:rsidRPr="00BD7B98">
                    <w:rPr>
                      <w:rFonts w:ascii="Tahoma" w:eastAsia="Calibri" w:hAnsi="Tahoma" w:cs="Tahoma"/>
                      <w:sz w:val="36"/>
                      <w:szCs w:val="36"/>
                    </w:rPr>
                    <w:t>предельные объемы денежных средств, предусмотренных в соотве</w:t>
                  </w:r>
                  <w:r w:rsidRPr="00BD7B98">
                    <w:rPr>
                      <w:rFonts w:ascii="Tahoma" w:eastAsia="Calibri" w:hAnsi="Tahoma" w:cs="Tahoma"/>
                      <w:sz w:val="36"/>
                      <w:szCs w:val="36"/>
                    </w:rPr>
                    <w:t>т</w:t>
                  </w:r>
                  <w:r w:rsidRPr="00BD7B98">
                    <w:rPr>
                      <w:rFonts w:ascii="Tahoma" w:eastAsia="Calibri" w:hAnsi="Tahoma" w:cs="Tahoma"/>
                      <w:sz w:val="36"/>
                      <w:szCs w:val="36"/>
                    </w:rPr>
                    <w:t>ствующем финансовом году для исполнения бюджетных обязательств</w:t>
                  </w:r>
                  <w:r>
                    <w:rPr>
                      <w:rFonts w:ascii="Tahoma" w:eastAsia="Calibri" w:hAnsi="Tahoma" w:cs="Tahoma"/>
                      <w:sz w:val="36"/>
                      <w:szCs w:val="36"/>
                    </w:rPr>
                    <w:t>:</w:t>
                  </w:r>
                </w:p>
                <w:p w:rsidR="0022616A" w:rsidRPr="00BD7B98" w:rsidRDefault="0022616A" w:rsidP="00E231C3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36"/>
                      <w:szCs w:val="36"/>
                    </w:rPr>
                  </w:pPr>
                </w:p>
                <w:p w:rsidR="0022616A" w:rsidRPr="006903B8" w:rsidRDefault="0022616A" w:rsidP="00E231C3">
                  <w:pPr>
                    <w:spacing w:before="240"/>
                    <w:jc w:val="center"/>
                    <w:rPr>
                      <w:rFonts w:ascii="Times New Roman" w:hAnsi="Times New Roman"/>
                      <w:b/>
                      <w:bCs/>
                      <w:color w:val="403152" w:themeColor="accent4" w:themeShade="80"/>
                      <w:sz w:val="48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4" style="position:absolute;left:0;text-align:left;margin-left:190.5pt;margin-top:.75pt;width:552.75pt;height:44.8pt;z-index:251697152" arcsize="10923f" fillcolor="#9cf">
            <v:fill color2="fill lighten(51)" angle="-135" focusposition=".5,.5" focussize="" method="linear sigma" type="gradient"/>
            <v:textbox style="mso-next-textbox:#_x0000_s1134">
              <w:txbxContent>
                <w:p w:rsidR="0022616A" w:rsidRPr="00AB3FE4" w:rsidRDefault="0022616A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оказание услуг, выполнение работ;</w:t>
                  </w:r>
                </w:p>
                <w:p w:rsidR="0022616A" w:rsidRPr="00AB3FE4" w:rsidRDefault="0022616A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0" type="#_x0000_t32" style="position:absolute;left:0;text-align:left;margin-left:156.9pt;margin-top:10.55pt;width:.05pt;height:305.4pt;z-index:251703296" o:connectortype="straight" strokecolor="#1f497d [3215]" strokeweight="1.5pt"/>
        </w:pict>
      </w: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1" type="#_x0000_t32" style="position:absolute;left:0;text-align:left;margin-left:156.95pt;margin-top:10.55pt;width:31.55pt;height:0;z-index:251704320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5" style="position:absolute;left:0;text-align:left;margin-left:190.5pt;margin-top:3.15pt;width:552.75pt;height:44.8pt;z-index:251698176" arcsize="10923f" fillcolor="#9cf">
            <v:fill color2="fill lighten(51)" angle="-135" focusposition=".5,.5" focussize="" method="linear sigma" type="gradient"/>
            <v:textbox>
              <w:txbxContent>
                <w:p w:rsidR="0022616A" w:rsidRPr="00AB3FE4" w:rsidRDefault="0022616A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социальное обеспечение населения;</w:t>
                  </w:r>
                </w:p>
                <w:p w:rsidR="0022616A" w:rsidRPr="00AB3FE4" w:rsidRDefault="0022616A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2" type="#_x0000_t32" style="position:absolute;left:0;text-align:left;margin-left:158.95pt;margin-top:7.7pt;width:31.55pt;height:0;z-index:251705344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6" style="position:absolute;left:0;text-align:left;margin-left:190.5pt;margin-top:5.95pt;width:552.75pt;height:44.8pt;z-index:251699200" arcsize="10923f" fillcolor="#9cf">
            <v:fill color2="fill lighten(51)" angle="-135" focusposition=".5,.5" focussize="" method="linear sigma" type="gradient"/>
            <v:textbox>
              <w:txbxContent>
                <w:p w:rsidR="0022616A" w:rsidRPr="00AB3FE4" w:rsidRDefault="0022616A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бюджетных инвестиций;</w:t>
                  </w:r>
                </w:p>
                <w:p w:rsidR="0022616A" w:rsidRPr="00AB3FE4" w:rsidRDefault="0022616A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3" type="#_x0000_t32" style="position:absolute;left:0;text-align:left;margin-left:158.95pt;margin-top:11.85pt;width:31.55pt;height:0;z-index:251706368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7" style="position:absolute;left:0;text-align:left;margin-left:190.5pt;margin-top:13.55pt;width:552.75pt;height:44.8pt;z-index:251700224" arcsize="10923f" fillcolor="#9cf">
            <v:fill color2="fill lighten(51)" angle="-135" focusposition=".5,.5" focussize="" method="linear sigma" type="gradient"/>
            <v:textbox>
              <w:txbxContent>
                <w:p w:rsidR="0022616A" w:rsidRPr="00AB3FE4" w:rsidRDefault="0022616A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предоставление субсидий;</w:t>
                  </w:r>
                </w:p>
                <w:p w:rsidR="0022616A" w:rsidRPr="00AB3FE4" w:rsidRDefault="0022616A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9B01D0" w:rsidP="005D4ADF">
      <w:pPr>
        <w:tabs>
          <w:tab w:val="left" w:pos="4040"/>
        </w:tabs>
        <w:spacing w:after="0" w:line="240" w:lineRule="auto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4" type="#_x0000_t32" style="position:absolute;left:0;text-align:left;margin-left:156.95pt;margin-top:5.55pt;width:31.55pt;height:0;z-index:251707392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9" style="position:absolute;left:0;text-align:left;margin-left:190.5pt;margin-top:11pt;width:552.75pt;height:44.8pt;z-index:251702272" arcsize="10923f" fillcolor="#9cf">
            <v:fill color2="fill lighten(51)" angle="-135" focusposition=".5,.5" focussize="" method="linear sigma" type="gradient"/>
            <v:textbox>
              <w:txbxContent>
                <w:p w:rsidR="0022616A" w:rsidRPr="00AB3FE4" w:rsidRDefault="0022616A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обслуживание долга;</w:t>
                  </w:r>
                </w:p>
                <w:p w:rsidR="0022616A" w:rsidRPr="00AB3FE4" w:rsidRDefault="0022616A" w:rsidP="00E231C3">
                  <w:pPr>
                    <w:spacing w:after="0"/>
                    <w:rPr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5" type="#_x0000_t32" style="position:absolute;left:0;text-align:left;margin-left:158.95pt;margin-top:3.8pt;width:31.55pt;height:0;z-index:251708416" o:connectortype="straight" strokecolor="#1f497d [3215]" strokeweight="1.5pt"/>
        </w:pict>
      </w: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7" type="#_x0000_t32" style="position:absolute;left:0;text-align:left;margin-left:169.4pt;margin-top:3.8pt;width:1.4pt;height:0;z-index:251710464" o:connectortype="straight" strokecolor="#1f497d [3215]" strokeweight="1.5pt"/>
        </w:pic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roundrect id="_x0000_s1133" style="position:absolute;left:0;text-align:left;margin-left:190.5pt;margin-top:6.95pt;width:552.75pt;height:44.8pt;z-index:251696128" arcsize="10923f" fillcolor="#9cf">
            <v:fill color2="fill lighten(51)" angle="-135" focusposition=".5,.5" focussize="" method="linear sigma" type="gradient"/>
            <v:textbox>
              <w:txbxContent>
                <w:p w:rsidR="0022616A" w:rsidRPr="00AB3FE4" w:rsidRDefault="0022616A" w:rsidP="00E231C3">
                  <w:pPr>
                    <w:pStyle w:val="a3"/>
                    <w:numPr>
                      <w:ilvl w:val="0"/>
                      <w:numId w:val="6"/>
                    </w:numPr>
                    <w:spacing w:after="0" w:line="360" w:lineRule="auto"/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</w:pPr>
                  <w:r w:rsidRPr="00AB3FE4">
                    <w:rPr>
                      <w:rFonts w:ascii="Times New Roman" w:hAnsi="Times New Roman"/>
                      <w:b/>
                      <w:i/>
                      <w:color w:val="7030A0"/>
                      <w:sz w:val="40"/>
                      <w:szCs w:val="40"/>
                    </w:rPr>
                    <w:t>исполнение судебных актов.</w:t>
                  </w:r>
                </w:p>
                <w:p w:rsidR="0022616A" w:rsidRPr="00AB3FE4" w:rsidRDefault="0022616A" w:rsidP="00E231C3">
                  <w:pPr>
                    <w:spacing w:after="0"/>
                    <w:rPr>
                      <w:sz w:val="40"/>
                      <w:szCs w:val="40"/>
                    </w:rPr>
                  </w:pPr>
                  <w:r w:rsidRPr="00AB3FE4">
                    <w:rPr>
                      <w:sz w:val="40"/>
                      <w:szCs w:val="40"/>
                    </w:rPr>
                    <w:t xml:space="preserve"> </w:t>
                  </w:r>
                </w:p>
              </w:txbxContent>
            </v:textbox>
          </v:roundrect>
        </w:pict>
      </w:r>
    </w:p>
    <w:p w:rsidR="00E231C3" w:rsidRDefault="009B01D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9B01D0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 id="_x0000_s1146" type="#_x0000_t32" style="position:absolute;left:0;text-align:left;margin-left:156.95pt;margin-top:10.1pt;width:31.55pt;height:0;z-index:251709440" o:connectortype="straight" strokecolor="#1f497d [3215]" strokeweight="1.5pt"/>
        </w:pict>
      </w:r>
    </w:p>
    <w:p w:rsidR="005A00DE" w:rsidRDefault="005A00DE" w:rsidP="00594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D7B98" w:rsidRDefault="00BD7B98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E427B" w:rsidRDefault="000E427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327EE">
        <w:rPr>
          <w:rFonts w:ascii="Cambria" w:hAnsi="Cambria"/>
          <w:b/>
          <w:bCs/>
          <w:sz w:val="40"/>
          <w:szCs w:val="40"/>
        </w:rPr>
        <w:t>Основные характеристики бюджет</w:t>
      </w:r>
      <w:r w:rsidR="00ED1854" w:rsidRPr="009327EE">
        <w:rPr>
          <w:rFonts w:ascii="Cambria" w:hAnsi="Cambria"/>
          <w:b/>
          <w:bCs/>
          <w:sz w:val="40"/>
          <w:szCs w:val="40"/>
        </w:rPr>
        <w:t>а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3E5422" w:rsidRDefault="003E5422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3E5422" w:rsidRDefault="009B01D0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9B01D0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35pt;width:21.45pt;height:149.05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9B01D0" w:rsidP="00200C9B">
      <w:r>
        <w:rPr>
          <w:noProof/>
          <w:lang w:eastAsia="ru-RU"/>
        </w:rPr>
        <w:pict>
          <v:roundrect id="_x0000_s1098" style="position:absolute;margin-left:270.25pt;margin-top:3.15pt;width:457.35pt;height:73.9pt;z-index:251663360" arcsize="10923f" fillcolor="#76923c [2406]" strokecolor="#f2f2f2" strokeweight="3pt">
            <v:fill color2="fill darken(118)" rotate="t" method="linear sigma" type="gradient"/>
            <v:shadow type="perspective" color="#974706" opacity=".5" offset="1pt" offset2="-1pt"/>
            <o:extrusion v:ext="view" on="t"/>
            <v:textbox>
              <w:txbxContent>
                <w:p w:rsidR="0022616A" w:rsidRPr="00F17910" w:rsidRDefault="0022616A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>на 201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6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11628,9  тыс. рублей</w:t>
                  </w:r>
                </w:p>
              </w:txbxContent>
            </v:textbox>
          </v:roundrect>
        </w:pic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Pr="00830605" w:rsidRDefault="00276998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</w:t>
      </w:r>
      <w:r w:rsidR="00200C9B" w:rsidRPr="00830605">
        <w:rPr>
          <w:b/>
          <w:color w:val="365F91"/>
          <w:sz w:val="32"/>
          <w:szCs w:val="32"/>
        </w:rPr>
        <w:t>доходов  бюджета</w:t>
      </w:r>
    </w:p>
    <w:p w:rsidR="00200C9B" w:rsidRPr="00F17910" w:rsidRDefault="009B01D0" w:rsidP="00200C9B">
      <w:r>
        <w:rPr>
          <w:noProof/>
          <w:lang w:eastAsia="ru-RU"/>
        </w:rPr>
        <w:pict>
          <v:shape id="_x0000_s1101" type="#_x0000_t87" style="position:absolute;margin-left:226.15pt;margin-top:12.55pt;width:21.45pt;height:178.75pt;z-index:251666432" filled="t" strokecolor="#c0504d" strokeweight="1pt">
            <v:stroke dashstyle="dash"/>
            <v:shadow color="#868686"/>
          </v:shape>
        </w:pict>
      </w:r>
    </w:p>
    <w:p w:rsidR="00200C9B" w:rsidRPr="00F17910" w:rsidRDefault="00200C9B" w:rsidP="00200C9B"/>
    <w:p w:rsidR="00200C9B" w:rsidRPr="00F17910" w:rsidRDefault="009B01D0" w:rsidP="00200C9B">
      <w:r>
        <w:rPr>
          <w:noProof/>
          <w:lang w:eastAsia="ru-RU"/>
        </w:rPr>
        <w:pict>
          <v:roundrect id="_x0000_s1099" style="position:absolute;margin-left:275.1pt;margin-top:15.35pt;width:455.1pt;height:76.25pt;z-index:251664384" arcsize="10923f" fillcolor="#76923c [2406]" strokecolor="#f2f2f2" strokeweight="3pt">
            <v:fill color2="fill darken(118)" method="linear sigma" focus="100%" type="gradient"/>
            <v:shadow type="perspective" color="#974706" opacity=".5" offset="1pt" offset2="-1pt"/>
            <o:extrusion v:ext="view" on="t"/>
            <v:textbox>
              <w:txbxContent>
                <w:p w:rsidR="0022616A" w:rsidRPr="00027543" w:rsidRDefault="0022616A" w:rsidP="00027543">
                  <w:pPr>
                    <w:pStyle w:val="a3"/>
                    <w:numPr>
                      <w:ilvl w:val="0"/>
                      <w:numId w:val="9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2016 год – 11628,9</w:t>
                  </w:r>
                  <w:r w:rsidRPr="00276998">
                    <w:rPr>
                      <w:rFonts w:ascii="Times New Roman" w:hAnsi="Times New Roman"/>
                      <w:sz w:val="40"/>
                      <w:szCs w:val="40"/>
                    </w:rPr>
                    <w:t xml:space="preserve">  тыс. рубле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й</w:t>
                  </w:r>
                </w:p>
              </w:txbxContent>
            </v:textbox>
          </v:roundrect>
        </w:pict>
      </w:r>
    </w:p>
    <w:p w:rsidR="00200C9B" w:rsidRPr="00830605" w:rsidRDefault="00200C9B" w:rsidP="00EA7256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>
        <w:rPr>
          <w:b/>
          <w:color w:val="365F91"/>
          <w:sz w:val="32"/>
          <w:szCs w:val="32"/>
        </w:rPr>
        <w:t>О</w:t>
      </w:r>
      <w:r w:rsidRPr="00830605">
        <w:rPr>
          <w:b/>
          <w:color w:val="365F91"/>
          <w:sz w:val="32"/>
          <w:szCs w:val="32"/>
        </w:rPr>
        <w:t xml:space="preserve">бщий объем </w:t>
      </w:r>
    </w:p>
    <w:p w:rsidR="00200C9B" w:rsidRPr="00830605" w:rsidRDefault="00276998" w:rsidP="00EA7256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</w:t>
      </w:r>
      <w:r w:rsidR="00200C9B" w:rsidRPr="00830605">
        <w:rPr>
          <w:b/>
          <w:color w:val="365F91"/>
          <w:sz w:val="32"/>
          <w:szCs w:val="32"/>
        </w:rPr>
        <w:t>расходов  бюджета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EA7256" w:rsidRPr="00276998" w:rsidRDefault="00EA7256" w:rsidP="00B84E01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</w:t>
      </w:r>
    </w:p>
    <w:p w:rsidR="00B84E01" w:rsidRDefault="00B84E01" w:rsidP="003E5422">
      <w:pPr>
        <w:tabs>
          <w:tab w:val="left" w:pos="4380"/>
        </w:tabs>
        <w:rPr>
          <w:rFonts w:ascii="Times New Roman" w:hAnsi="Times New Roman"/>
          <w:b/>
          <w:i/>
          <w:sz w:val="48"/>
          <w:szCs w:val="48"/>
        </w:rPr>
      </w:pPr>
    </w:p>
    <w:p w:rsidR="002F339E" w:rsidRPr="00DA532E" w:rsidRDefault="00200C9B" w:rsidP="00054369">
      <w:pPr>
        <w:ind w:left="360"/>
        <w:jc w:val="center"/>
        <w:rPr>
          <w:rFonts w:ascii="Times New Roman" w:hAnsi="Times New Roman"/>
          <w:b/>
          <w:i/>
          <w:sz w:val="40"/>
          <w:szCs w:val="40"/>
        </w:rPr>
      </w:pPr>
      <w:r w:rsidRPr="00DA532E">
        <w:rPr>
          <w:rFonts w:ascii="Times New Roman" w:hAnsi="Times New Roman"/>
          <w:b/>
          <w:i/>
          <w:sz w:val="40"/>
          <w:szCs w:val="40"/>
        </w:rPr>
        <w:t>Б</w:t>
      </w:r>
      <w:r w:rsidR="003E39D1" w:rsidRPr="00DA532E">
        <w:rPr>
          <w:rFonts w:ascii="Times New Roman" w:hAnsi="Times New Roman"/>
          <w:b/>
          <w:i/>
          <w:sz w:val="40"/>
          <w:szCs w:val="40"/>
        </w:rPr>
        <w:t xml:space="preserve">юджет </w:t>
      </w:r>
      <w:r w:rsidR="00351468" w:rsidRPr="00DA532E">
        <w:rPr>
          <w:rFonts w:ascii="Times New Roman" w:hAnsi="Times New Roman"/>
          <w:b/>
          <w:i/>
          <w:sz w:val="40"/>
          <w:szCs w:val="40"/>
        </w:rPr>
        <w:t>утвержден</w:t>
      </w:r>
      <w:r w:rsidR="003E39D1" w:rsidRPr="00DA532E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3E5422" w:rsidRPr="00DA532E">
        <w:rPr>
          <w:rFonts w:ascii="Times New Roman" w:hAnsi="Times New Roman"/>
          <w:b/>
          <w:i/>
          <w:sz w:val="40"/>
          <w:szCs w:val="40"/>
        </w:rPr>
        <w:t>сбалансированный.</w:t>
      </w:r>
    </w:p>
    <w:p w:rsidR="00351468" w:rsidRDefault="00351468" w:rsidP="00351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114">
        <w:rPr>
          <w:rFonts w:ascii="Times New Roman" w:hAnsi="Times New Roman"/>
          <w:b/>
          <w:i/>
          <w:sz w:val="28"/>
          <w:szCs w:val="28"/>
        </w:rPr>
        <w:lastRenderedPageBreak/>
        <w:t>Формирование доходной части бюджета</w:t>
      </w:r>
      <w:r w:rsidRPr="0095508F">
        <w:rPr>
          <w:rFonts w:ascii="Times New Roman" w:hAnsi="Times New Roman"/>
          <w:sz w:val="28"/>
          <w:szCs w:val="28"/>
        </w:rPr>
        <w:t xml:space="preserve"> </w:t>
      </w:r>
      <w:r w:rsidR="003429D2">
        <w:rPr>
          <w:rFonts w:ascii="Times New Roman" w:hAnsi="Times New Roman"/>
          <w:sz w:val="28"/>
          <w:szCs w:val="28"/>
        </w:rPr>
        <w:t xml:space="preserve">Подлесновского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5508F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лась</w:t>
      </w:r>
      <w:r w:rsidRPr="0095508F">
        <w:rPr>
          <w:rFonts w:ascii="Times New Roman" w:hAnsi="Times New Roman"/>
          <w:sz w:val="28"/>
          <w:szCs w:val="28"/>
        </w:rPr>
        <w:t xml:space="preserve"> исходя из пар</w:t>
      </w:r>
      <w:r w:rsidRPr="0095508F">
        <w:rPr>
          <w:rFonts w:ascii="Times New Roman" w:hAnsi="Times New Roman"/>
          <w:sz w:val="28"/>
          <w:szCs w:val="28"/>
        </w:rPr>
        <w:t>а</w:t>
      </w:r>
      <w:r w:rsidRPr="0095508F">
        <w:rPr>
          <w:rFonts w:ascii="Times New Roman" w:hAnsi="Times New Roman"/>
          <w:sz w:val="28"/>
          <w:szCs w:val="28"/>
        </w:rPr>
        <w:t xml:space="preserve">метров прогноза социально – экономического развития </w:t>
      </w:r>
      <w:r w:rsidR="003429D2">
        <w:rPr>
          <w:rFonts w:ascii="Times New Roman" w:hAnsi="Times New Roman"/>
          <w:sz w:val="28"/>
          <w:szCs w:val="28"/>
        </w:rPr>
        <w:t xml:space="preserve">Подлесновского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95508F">
        <w:rPr>
          <w:rFonts w:ascii="Times New Roman" w:hAnsi="Times New Roman"/>
          <w:sz w:val="28"/>
          <w:szCs w:val="28"/>
        </w:rPr>
        <w:t>на 201</w:t>
      </w:r>
      <w:r w:rsidR="00795558">
        <w:rPr>
          <w:rFonts w:ascii="Times New Roman" w:hAnsi="Times New Roman"/>
          <w:sz w:val="28"/>
          <w:szCs w:val="28"/>
        </w:rPr>
        <w:t>6</w:t>
      </w:r>
      <w:r w:rsidRPr="0095508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205757" w:rsidRDefault="00205757" w:rsidP="003514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2682" w:type="dxa"/>
        <w:tblInd w:w="1526" w:type="dxa"/>
        <w:tblLook w:val="04A0"/>
      </w:tblPr>
      <w:tblGrid>
        <w:gridCol w:w="425"/>
        <w:gridCol w:w="632"/>
        <w:gridCol w:w="9574"/>
        <w:gridCol w:w="1273"/>
        <w:gridCol w:w="637"/>
        <w:gridCol w:w="141"/>
      </w:tblGrid>
      <w:tr w:rsidR="0022616A" w:rsidRPr="0022616A" w:rsidTr="0022616A">
        <w:trPr>
          <w:gridBefore w:val="1"/>
          <w:wBefore w:w="425" w:type="dxa"/>
          <w:trHeight w:val="285"/>
        </w:trPr>
        <w:tc>
          <w:tcPr>
            <w:tcW w:w="12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ind w:left="-524"/>
              <w:jc w:val="center"/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ПРОГНОЗ</w:t>
            </w:r>
          </w:p>
          <w:p w:rsidR="0022616A" w:rsidRPr="0022616A" w:rsidRDefault="0022616A" w:rsidP="0022616A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основных показателей социально-экономического развития Подлесновского МО на 2016 г.</w:t>
            </w:r>
          </w:p>
        </w:tc>
      </w:tr>
      <w:tr w:rsidR="0022616A" w:rsidRPr="0022616A" w:rsidTr="0022616A">
        <w:trPr>
          <w:gridAfter w:val="2"/>
          <w:wAfter w:w="778" w:type="dxa"/>
          <w:trHeight w:val="360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ind w:left="-524"/>
              <w:jc w:val="center"/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9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616A" w:rsidRPr="0022616A" w:rsidRDefault="005776B6" w:rsidP="0022616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тыс.</w:t>
            </w:r>
            <w:r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 xml:space="preserve"> </w:t>
            </w:r>
            <w:r w:rsidRPr="0022616A"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руб.</w:t>
            </w:r>
          </w:p>
        </w:tc>
      </w:tr>
      <w:tr w:rsidR="0022616A" w:rsidRPr="0022616A" w:rsidTr="0022616A">
        <w:trPr>
          <w:gridAfter w:val="1"/>
          <w:wAfter w:w="141" w:type="dxa"/>
          <w:trHeight w:val="645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ind w:left="-535"/>
              <w:jc w:val="right"/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№ 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524"/>
              <w:jc w:val="center"/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>Показатели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ind w:right="-110"/>
              <w:jc w:val="center"/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t xml:space="preserve">Прогноз   </w:t>
            </w:r>
            <w:r w:rsidRPr="0022616A">
              <w:rPr>
                <w:rFonts w:ascii="Times New Roman" w:hAnsi="Times New Roman"/>
                <w:b/>
                <w:bCs/>
                <w:color w:val="4F6228" w:themeColor="accent3" w:themeShade="80"/>
                <w:sz w:val="28"/>
                <w:szCs w:val="28"/>
              </w:rPr>
              <w:br/>
              <w:t>на 2016 год</w:t>
            </w:r>
          </w:p>
        </w:tc>
      </w:tr>
      <w:tr w:rsidR="0022616A" w:rsidRPr="0022616A" w:rsidTr="0022616A">
        <w:trPr>
          <w:gridAfter w:val="1"/>
          <w:wAfter w:w="141" w:type="dxa"/>
          <w:trHeight w:val="1200"/>
        </w:trPr>
        <w:tc>
          <w:tcPr>
            <w:tcW w:w="10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1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Объем отгруженных товаров собственного производства, выполненных работ и услуг собственными силами  (по видам деятельности раздел "Добыча п</w:t>
            </w: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о</w:t>
            </w: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лезных ископаемых",</w:t>
            </w:r>
          </w:p>
        </w:tc>
        <w:tc>
          <w:tcPr>
            <w:tcW w:w="19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</w:t>
            </w:r>
          </w:p>
        </w:tc>
      </w:tr>
      <w:tr w:rsidR="0022616A" w:rsidRPr="0022616A" w:rsidTr="0022616A">
        <w:trPr>
          <w:gridAfter w:val="1"/>
          <w:wAfter w:w="141" w:type="dxa"/>
          <w:trHeight w:val="765"/>
        </w:trPr>
        <w:tc>
          <w:tcPr>
            <w:tcW w:w="1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раздел D "Обрабатывающие производства", раздел E "Производство и ра</w:t>
            </w: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с</w:t>
            </w: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пределение электроэнергии, газа и воды" по классификации ОКВЭД)</w:t>
            </w:r>
          </w:p>
        </w:tc>
        <w:tc>
          <w:tcPr>
            <w:tcW w:w="19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5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</w:p>
        </w:tc>
      </w:tr>
      <w:tr w:rsidR="0022616A" w:rsidRPr="0022616A" w:rsidTr="0022616A">
        <w:trPr>
          <w:gridAfter w:val="1"/>
          <w:wAfter w:w="141" w:type="dxa"/>
          <w:trHeight w:val="435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2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Объем производства подакцизных товаров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0</w:t>
            </w:r>
          </w:p>
        </w:tc>
      </w:tr>
      <w:tr w:rsidR="0022616A" w:rsidRPr="0022616A" w:rsidTr="0022616A">
        <w:trPr>
          <w:gridAfter w:val="1"/>
          <w:wAfter w:w="141" w:type="dxa"/>
          <w:trHeight w:val="600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3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Объем валовой продукции сельского хозяйства во всех категориях хозяйств  в действующих ценах каждого года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550100</w:t>
            </w:r>
          </w:p>
        </w:tc>
      </w:tr>
      <w:tr w:rsidR="0022616A" w:rsidRPr="0022616A" w:rsidTr="0022616A">
        <w:trPr>
          <w:gridAfter w:val="1"/>
          <w:wAfter w:w="141" w:type="dxa"/>
          <w:trHeight w:val="862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4</w:t>
            </w:r>
          </w:p>
        </w:tc>
        <w:tc>
          <w:tcPr>
            <w:tcW w:w="9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Доходы, уменьшенные на величину расходов в соответствии со статьей 346.5 Налогового кодекса РФ, сельскохозяйственных товаропроизводителей, п</w:t>
            </w: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е</w:t>
            </w: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решедших на уплату единого сельскохозяйственного налога, всего</w:t>
            </w:r>
          </w:p>
        </w:tc>
        <w:tc>
          <w:tcPr>
            <w:tcW w:w="19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4960,0</w:t>
            </w:r>
          </w:p>
        </w:tc>
      </w:tr>
      <w:tr w:rsidR="0022616A" w:rsidRPr="0022616A" w:rsidTr="0022616A">
        <w:trPr>
          <w:gridAfter w:val="1"/>
          <w:wAfter w:w="141" w:type="dxa"/>
          <w:trHeight w:val="315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5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345066</w:t>
            </w:r>
          </w:p>
        </w:tc>
      </w:tr>
      <w:tr w:rsidR="0022616A" w:rsidRPr="0022616A" w:rsidTr="0022616A">
        <w:trPr>
          <w:gridAfter w:val="1"/>
          <w:wAfter w:w="141" w:type="dxa"/>
          <w:trHeight w:val="285"/>
        </w:trPr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6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 xml:space="preserve">Оборот общественного питания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33338</w:t>
            </w:r>
          </w:p>
        </w:tc>
      </w:tr>
      <w:tr w:rsidR="0022616A" w:rsidRPr="0022616A" w:rsidTr="0022616A">
        <w:trPr>
          <w:gridAfter w:val="1"/>
          <w:wAfter w:w="141" w:type="dxa"/>
          <w:trHeight w:val="255"/>
        </w:trPr>
        <w:tc>
          <w:tcPr>
            <w:tcW w:w="10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7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 xml:space="preserve">Объем платных услуг населению 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171166</w:t>
            </w:r>
          </w:p>
        </w:tc>
      </w:tr>
      <w:tr w:rsidR="0022616A" w:rsidRPr="0022616A" w:rsidTr="0022616A">
        <w:trPr>
          <w:gridAfter w:val="1"/>
          <w:wAfter w:w="141" w:type="dxa"/>
          <w:trHeight w:val="315"/>
        </w:trPr>
        <w:tc>
          <w:tcPr>
            <w:tcW w:w="10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 xml:space="preserve">        в том числе </w:t>
            </w: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бытовые  услуги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7201</w:t>
            </w:r>
          </w:p>
        </w:tc>
      </w:tr>
      <w:tr w:rsidR="0022616A" w:rsidRPr="0022616A" w:rsidTr="0022616A">
        <w:trPr>
          <w:gridAfter w:val="1"/>
          <w:wAfter w:w="141" w:type="dxa"/>
          <w:trHeight w:val="255"/>
        </w:trPr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8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Денежные доходы населения, всего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770067</w:t>
            </w:r>
          </w:p>
        </w:tc>
      </w:tr>
      <w:tr w:rsidR="0022616A" w:rsidRPr="0022616A" w:rsidTr="0022616A">
        <w:trPr>
          <w:gridAfter w:val="1"/>
          <w:wAfter w:w="141" w:type="dxa"/>
          <w:trHeight w:val="255"/>
        </w:trPr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9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Расходы и сбережения</w:t>
            </w:r>
            <w:r w:rsidR="005776B6"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,</w:t>
            </w: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 xml:space="preserve"> всего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650908</w:t>
            </w:r>
          </w:p>
        </w:tc>
      </w:tr>
      <w:tr w:rsidR="0022616A" w:rsidRPr="0022616A" w:rsidTr="0022616A">
        <w:trPr>
          <w:gridAfter w:val="1"/>
          <w:wAfter w:w="141" w:type="dxa"/>
          <w:trHeight w:val="405"/>
        </w:trPr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10</w:t>
            </w:r>
          </w:p>
        </w:tc>
        <w:tc>
          <w:tcPr>
            <w:tcW w:w="9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hideMark/>
          </w:tcPr>
          <w:p w:rsidR="0022616A" w:rsidRPr="0022616A" w:rsidRDefault="0022616A" w:rsidP="0022616A">
            <w:pPr>
              <w:spacing w:after="0" w:line="240" w:lineRule="atLeast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Численность работающих, всего, человек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755</w:t>
            </w:r>
          </w:p>
        </w:tc>
      </w:tr>
      <w:tr w:rsidR="0022616A" w:rsidRPr="0022616A" w:rsidTr="0022616A">
        <w:trPr>
          <w:gridAfter w:val="1"/>
          <w:wAfter w:w="141" w:type="dxa"/>
          <w:trHeight w:val="457"/>
        </w:trPr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11</w:t>
            </w: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186177</w:t>
            </w:r>
          </w:p>
        </w:tc>
      </w:tr>
      <w:tr w:rsidR="0022616A" w:rsidRPr="0022616A" w:rsidTr="0022616A">
        <w:trPr>
          <w:gridAfter w:val="1"/>
          <w:wAfter w:w="141" w:type="dxa"/>
          <w:trHeight w:val="315"/>
        </w:trPr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12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Среднемесячная заработная плата, руб.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20549,3</w:t>
            </w:r>
          </w:p>
        </w:tc>
      </w:tr>
      <w:tr w:rsidR="0022616A" w:rsidRPr="0022616A" w:rsidTr="0022616A">
        <w:trPr>
          <w:gridAfter w:val="1"/>
          <w:wAfter w:w="141" w:type="dxa"/>
          <w:trHeight w:val="315"/>
        </w:trPr>
        <w:tc>
          <w:tcPr>
            <w:tcW w:w="10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ind w:left="-108"/>
              <w:jc w:val="center"/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color w:val="4F6228" w:themeColor="accent3" w:themeShade="80"/>
                <w:sz w:val="28"/>
                <w:szCs w:val="28"/>
              </w:rPr>
              <w:t>13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bottom"/>
            <w:hideMark/>
          </w:tcPr>
          <w:p w:rsidR="0022616A" w:rsidRPr="0022616A" w:rsidRDefault="0022616A" w:rsidP="0022616A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eastAsia="Times New Roman" w:hAnsi="Times New Roman"/>
                <w:bCs/>
                <w:color w:val="4F6228" w:themeColor="accent3" w:themeShade="80"/>
                <w:sz w:val="28"/>
                <w:szCs w:val="28"/>
              </w:rPr>
              <w:t>Численность детей до 18 лет, человек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vAlign w:val="center"/>
            <w:hideMark/>
          </w:tcPr>
          <w:p w:rsidR="0022616A" w:rsidRPr="0022616A" w:rsidRDefault="0022616A" w:rsidP="0022616A">
            <w:pPr>
              <w:spacing w:after="0" w:line="240" w:lineRule="atLeast"/>
              <w:jc w:val="center"/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</w:pPr>
            <w:r w:rsidRPr="0022616A">
              <w:rPr>
                <w:rFonts w:ascii="Times New Roman" w:hAnsi="Times New Roman"/>
                <w:color w:val="4F6228" w:themeColor="accent3" w:themeShade="80"/>
                <w:sz w:val="28"/>
                <w:szCs w:val="28"/>
              </w:rPr>
              <w:t>2172</w:t>
            </w:r>
          </w:p>
        </w:tc>
      </w:tr>
    </w:tbl>
    <w:p w:rsidR="00351468" w:rsidRDefault="00351468" w:rsidP="00351468">
      <w:pPr>
        <w:spacing w:after="0" w:line="240" w:lineRule="auto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351468" w:rsidSect="00634C67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3E5422" w:rsidRDefault="003E5422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6"/>
          <w:szCs w:val="36"/>
        </w:rPr>
      </w:pPr>
    </w:p>
    <w:p w:rsidR="00DB20BF" w:rsidRPr="00BD6158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</w:p>
    <w:p w:rsidR="00DB20BF" w:rsidRDefault="00B954A5" w:rsidP="00DB20B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о</w:t>
      </w:r>
      <w:r w:rsidR="00DB20BF" w:rsidRPr="00DB20BF">
        <w:rPr>
          <w:rFonts w:ascii="Times New Roman" w:hAnsi="Times New Roman"/>
          <w:b/>
          <w:spacing w:val="2"/>
          <w:sz w:val="36"/>
          <w:szCs w:val="36"/>
        </w:rPr>
        <w:t>бъем и структ</w:t>
      </w:r>
      <w:r w:rsidR="00C4026F">
        <w:rPr>
          <w:rFonts w:ascii="Times New Roman" w:hAnsi="Times New Roman"/>
          <w:b/>
          <w:spacing w:val="2"/>
          <w:sz w:val="36"/>
          <w:szCs w:val="36"/>
        </w:rPr>
        <w:t xml:space="preserve">ура доходов </w:t>
      </w:r>
      <w:r w:rsidR="00DB20BF" w:rsidRPr="00DB20BF">
        <w:rPr>
          <w:rFonts w:ascii="Times New Roman" w:hAnsi="Times New Roman"/>
          <w:b/>
          <w:spacing w:val="2"/>
          <w:sz w:val="36"/>
          <w:szCs w:val="36"/>
        </w:rPr>
        <w:t xml:space="preserve">бюджета </w:t>
      </w:r>
    </w:p>
    <w:p w:rsidR="008F1F8C" w:rsidRPr="00EC5C1D" w:rsidRDefault="00016ABE" w:rsidP="00EC5C1D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Подлесновского</w:t>
      </w:r>
      <w:r w:rsidR="00FC1C9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25887">
        <w:rPr>
          <w:rFonts w:ascii="Times New Roman" w:hAnsi="Times New Roman"/>
          <w:b/>
          <w:spacing w:val="2"/>
          <w:sz w:val="36"/>
          <w:szCs w:val="36"/>
        </w:rPr>
        <w:t>м</w:t>
      </w:r>
      <w:r w:rsidR="00EC5C1D">
        <w:rPr>
          <w:rFonts w:ascii="Times New Roman" w:hAnsi="Times New Roman"/>
          <w:b/>
          <w:spacing w:val="2"/>
          <w:sz w:val="36"/>
          <w:szCs w:val="36"/>
        </w:rPr>
        <w:t>униципального образования</w:t>
      </w:r>
    </w:p>
    <w:p w:rsidR="00DB20BF" w:rsidRPr="00DB20BF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36"/>
          <w:szCs w:val="36"/>
        </w:rPr>
        <w:t xml:space="preserve">                                                                                    </w:t>
      </w:r>
      <w:r w:rsidR="008F1F8C">
        <w:rPr>
          <w:rFonts w:ascii="Times New Roman" w:hAnsi="Times New Roman"/>
          <w:spacing w:val="2"/>
          <w:sz w:val="36"/>
          <w:szCs w:val="36"/>
        </w:rPr>
        <w:t xml:space="preserve">                  </w:t>
      </w:r>
      <w:r w:rsidR="005D00A6">
        <w:rPr>
          <w:rFonts w:ascii="Times New Roman" w:hAnsi="Times New Roman"/>
          <w:spacing w:val="2"/>
          <w:sz w:val="36"/>
          <w:szCs w:val="36"/>
        </w:rPr>
        <w:t xml:space="preserve">                  </w:t>
      </w:r>
      <w:r w:rsidR="004F56E4">
        <w:rPr>
          <w:rFonts w:ascii="Times New Roman" w:hAnsi="Times New Roman"/>
          <w:spacing w:val="2"/>
          <w:sz w:val="36"/>
          <w:szCs w:val="36"/>
        </w:rPr>
        <w:t xml:space="preserve">    </w:t>
      </w:r>
      <w:r>
        <w:rPr>
          <w:rFonts w:ascii="Times New Roman" w:hAnsi="Times New Roman"/>
          <w:spacing w:val="2"/>
          <w:sz w:val="36"/>
          <w:szCs w:val="36"/>
        </w:rPr>
        <w:t xml:space="preserve"> </w:t>
      </w:r>
      <w:r w:rsidRPr="00DB20BF">
        <w:rPr>
          <w:rFonts w:ascii="Times New Roman" w:hAnsi="Times New Roman"/>
          <w:spacing w:val="2"/>
          <w:sz w:val="36"/>
          <w:szCs w:val="36"/>
        </w:rPr>
        <w:t>( тыс. руб</w:t>
      </w:r>
      <w:r w:rsidR="00FC1C9A">
        <w:rPr>
          <w:rFonts w:ascii="Times New Roman" w:hAnsi="Times New Roman"/>
          <w:spacing w:val="2"/>
          <w:sz w:val="36"/>
          <w:szCs w:val="36"/>
        </w:rPr>
        <w:t>.</w:t>
      </w:r>
      <w:r w:rsidRPr="00DB20BF">
        <w:rPr>
          <w:rFonts w:ascii="Times New Roman" w:hAnsi="Times New Roman"/>
          <w:spacing w:val="2"/>
          <w:sz w:val="36"/>
          <w:szCs w:val="36"/>
        </w:rPr>
        <w:t>)</w:t>
      </w:r>
    </w:p>
    <w:tbl>
      <w:tblPr>
        <w:tblW w:w="12336" w:type="dxa"/>
        <w:jc w:val="center"/>
        <w:tblInd w:w="87" w:type="dxa"/>
        <w:tblLook w:val="04A0"/>
      </w:tblPr>
      <w:tblGrid>
        <w:gridCol w:w="6684"/>
        <w:gridCol w:w="2831"/>
        <w:gridCol w:w="2821"/>
      </w:tblGrid>
      <w:tr w:rsidR="004D5F3F" w:rsidRPr="00C8582E" w:rsidTr="005D00A6">
        <w:trPr>
          <w:trHeight w:val="375"/>
          <w:jc w:val="center"/>
        </w:trPr>
        <w:tc>
          <w:tcPr>
            <w:tcW w:w="6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4D5F3F" w:rsidRPr="00C8582E" w:rsidRDefault="004D5F3F" w:rsidP="005D0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4D5F3F" w:rsidRPr="00C8582E" w:rsidRDefault="004D5F3F" w:rsidP="00E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4D5F3F" w:rsidRPr="00C8582E" w:rsidRDefault="004D5F3F" w:rsidP="00E059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D5F3F" w:rsidRPr="00C8582E" w:rsidTr="005A2198">
        <w:trPr>
          <w:trHeight w:val="513"/>
          <w:jc w:val="center"/>
        </w:trPr>
        <w:tc>
          <w:tcPr>
            <w:tcW w:w="6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4D5F3F" w:rsidRPr="00C8582E" w:rsidRDefault="004D5F3F" w:rsidP="005C53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D5F3F" w:rsidRPr="005D00A6" w:rsidRDefault="004D5F3F" w:rsidP="004F5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0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4D5F3F" w:rsidRPr="005D00A6" w:rsidRDefault="004D5F3F" w:rsidP="004F56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0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81DC4" w:rsidRPr="00C8582E" w:rsidRDefault="00C81DC4" w:rsidP="005C53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F766F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12367,2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81DC4" w:rsidRPr="00C8582E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11628,9</w:t>
            </w:r>
          </w:p>
        </w:tc>
      </w:tr>
      <w:tr w:rsidR="00C81DC4" w:rsidRPr="00C8582E" w:rsidTr="005A2198">
        <w:trPr>
          <w:trHeight w:val="750"/>
          <w:jc w:val="center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C81DC4" w:rsidRPr="00C8582E" w:rsidRDefault="00C81DC4" w:rsidP="00EC5C1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  <w:r w:rsidR="00EC5C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81DC4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10862,3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81DC4" w:rsidRPr="00C8582E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10755,5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C81DC4" w:rsidRPr="00C8582E" w:rsidRDefault="00C81DC4" w:rsidP="00EC5C1D">
            <w:pPr>
              <w:tabs>
                <w:tab w:val="left" w:pos="476"/>
              </w:tabs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81DC4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10822,3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81DC4" w:rsidRPr="00C8582E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10497,9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81DC4" w:rsidRPr="00C8582E" w:rsidRDefault="00C81DC4" w:rsidP="00EC5C1D">
            <w:pPr>
              <w:tabs>
                <w:tab w:val="left" w:pos="476"/>
              </w:tabs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81DC4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81DC4" w:rsidRPr="00C8582E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257,6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C81DC4" w:rsidRPr="00C8582E" w:rsidRDefault="00C81DC4" w:rsidP="005C53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  <w:r w:rsidR="00EC5C1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в том числе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C81DC4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1504,9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C81DC4" w:rsidRPr="00C8582E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873,4</w:t>
            </w:r>
          </w:p>
        </w:tc>
      </w:tr>
      <w:tr w:rsidR="00C81DC4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81DC4" w:rsidRPr="00C8582E" w:rsidRDefault="00EC5C1D" w:rsidP="005C53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</w:t>
            </w:r>
            <w:r w:rsidR="00C81DC4"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выравнивание бюджетной обеспеченн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сти, в том числе: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81DC4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302,4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C81DC4" w:rsidRPr="00C8582E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327,9</w:t>
            </w:r>
          </w:p>
        </w:tc>
      </w:tr>
      <w:tr w:rsidR="00EC5C1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5C1D" w:rsidRPr="00C8582E" w:rsidRDefault="00EC5C1D" w:rsidP="00EC5C1D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налоговых и неналоговых доходов мун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ципального района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EC5C1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5C1D" w:rsidRPr="00C8582E" w:rsidRDefault="00EC5C1D" w:rsidP="00EC5C1D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субвенций областного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302,4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327,9</w:t>
            </w:r>
          </w:p>
        </w:tc>
      </w:tr>
      <w:tr w:rsidR="00EC5C1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5C1D" w:rsidRPr="00C8582E" w:rsidRDefault="00EC5C1D" w:rsidP="005C53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288,0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318,0</w:t>
            </w:r>
          </w:p>
        </w:tc>
      </w:tr>
      <w:tr w:rsidR="00EC5C1D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C5C1D" w:rsidRPr="00C8582E" w:rsidRDefault="00EC5C1D" w:rsidP="005C53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в том числе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914,5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EC5C1D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227,5</w:t>
            </w:r>
          </w:p>
        </w:tc>
      </w:tr>
      <w:tr w:rsidR="005D00A6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D00A6" w:rsidRDefault="005D00A6" w:rsidP="005D00A6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передаваемые из бюджета муниципального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она на решение вопросов местного значения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D00A6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D00A6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5D00A6" w:rsidRPr="00C8582E" w:rsidTr="005A2198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D00A6" w:rsidRDefault="005D00A6" w:rsidP="005D00A6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поддержку мер по обеспечению сбалансир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ванности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D00A6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844,5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5D00A6" w:rsidRDefault="00027543" w:rsidP="005A21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157,5</w:t>
            </w:r>
          </w:p>
        </w:tc>
      </w:tr>
    </w:tbl>
    <w:p w:rsidR="008F1F8C" w:rsidRDefault="008F1F8C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8F1F8C" w:rsidRDefault="008F1F8C" w:rsidP="003E5422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45C41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налоговых и неналоговых доходов на 201</w:t>
      </w:r>
      <w:r w:rsidR="00E059C9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DB20BF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19050" t="0" r="14605" b="0"/>
            <wp:docPr id="2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05494" w:rsidRDefault="00605494" w:rsidP="004F56E4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4F56E4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безвозмездных поступлений на 201</w:t>
      </w:r>
      <w:r w:rsidR="00841A50">
        <w:rPr>
          <w:rFonts w:ascii="Times New Roman" w:hAnsi="Times New Roman"/>
          <w:b/>
          <w:color w:val="000000"/>
          <w:spacing w:val="2"/>
          <w:sz w:val="52"/>
          <w:szCs w:val="52"/>
        </w:rPr>
        <w:t>6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701530" cy="6133465"/>
            <wp:effectExtent l="19050" t="0" r="13970" b="635"/>
            <wp:docPr id="27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B20BF" w:rsidRDefault="00DC52BF" w:rsidP="00DB20BF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Доходы</w:t>
      </w:r>
      <w:r w:rsidR="00DB20BF" w:rsidRPr="00DB20B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бюджета</w:t>
      </w:r>
      <w:r w:rsidR="00DB20BF" w:rsidRPr="00DB20BF">
        <w:rPr>
          <w:rFonts w:ascii="Times New Roman" w:hAnsi="Times New Roman"/>
          <w:spacing w:val="2"/>
          <w:sz w:val="36"/>
          <w:szCs w:val="36"/>
        </w:rPr>
        <w:t xml:space="preserve"> </w:t>
      </w:r>
      <w:r w:rsidR="00016ABE">
        <w:rPr>
          <w:rFonts w:ascii="Times New Roman" w:hAnsi="Times New Roman"/>
          <w:b/>
          <w:color w:val="112F51"/>
          <w:spacing w:val="2"/>
          <w:sz w:val="36"/>
          <w:szCs w:val="36"/>
        </w:rPr>
        <w:t>Подлесновского</w:t>
      </w:r>
      <w:r w:rsidR="00684C3F">
        <w:rPr>
          <w:rFonts w:ascii="Times New Roman" w:hAnsi="Times New Roman"/>
          <w:spacing w:val="2"/>
          <w:sz w:val="36"/>
          <w:szCs w:val="36"/>
        </w:rPr>
        <w:t xml:space="preserve"> </w:t>
      </w:r>
      <w:r w:rsidR="00DB20BF" w:rsidRPr="00DB20B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образования</w:t>
      </w:r>
      <w:r w:rsidR="00684C3F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</w:t>
      </w:r>
      <w:r w:rsidR="00DB20BF" w:rsidRPr="00DB20BF">
        <w:rPr>
          <w:rFonts w:ascii="Times New Roman" w:hAnsi="Times New Roman"/>
          <w:b/>
          <w:color w:val="112F51"/>
          <w:spacing w:val="2"/>
          <w:sz w:val="36"/>
          <w:szCs w:val="36"/>
        </w:rPr>
        <w:t>в расчете на 1 жителя</w:t>
      </w:r>
    </w:p>
    <w:p w:rsidR="00AD23F7" w:rsidRDefault="00AD23F7" w:rsidP="00DB20BF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>(общая численность населения проживающих на территории</w:t>
      </w:r>
    </w:p>
    <w:p w:rsidR="00DC52BF" w:rsidRDefault="00AD23F7" w:rsidP="004F56E4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муниципального образования  на – </w:t>
      </w:r>
      <w:r w:rsidR="00B60D46">
        <w:rPr>
          <w:rFonts w:ascii="Times New Roman" w:hAnsi="Times New Roman"/>
          <w:b/>
          <w:color w:val="112F51"/>
          <w:spacing w:val="2"/>
          <w:sz w:val="36"/>
          <w:szCs w:val="36"/>
        </w:rPr>
        <w:t>8717</w:t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чел.)</w:t>
      </w:r>
    </w:p>
    <w:p w:rsidR="00265CF5" w:rsidRPr="00DB20BF" w:rsidRDefault="00265CF5" w:rsidP="004F56E4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112F51"/>
          <w:spacing w:val="2"/>
          <w:sz w:val="36"/>
          <w:szCs w:val="36"/>
        </w:rPr>
        <w:tab/>
        <w:t xml:space="preserve">               (рублей)</w:t>
      </w:r>
    </w:p>
    <w:tbl>
      <w:tblPr>
        <w:tblW w:w="12336" w:type="dxa"/>
        <w:jc w:val="center"/>
        <w:tblInd w:w="87" w:type="dxa"/>
        <w:tblLook w:val="04A0"/>
      </w:tblPr>
      <w:tblGrid>
        <w:gridCol w:w="6684"/>
        <w:gridCol w:w="2831"/>
        <w:gridCol w:w="2821"/>
      </w:tblGrid>
      <w:tr w:rsidR="00223146" w:rsidRPr="00C8582E" w:rsidTr="001B499C">
        <w:trPr>
          <w:trHeight w:val="375"/>
          <w:jc w:val="center"/>
        </w:trPr>
        <w:tc>
          <w:tcPr>
            <w:tcW w:w="6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223146" w:rsidRPr="00C8582E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223146" w:rsidRPr="00C8582E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</w:tcPr>
          <w:p w:rsidR="00223146" w:rsidRPr="00C8582E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23146" w:rsidRPr="00C8582E" w:rsidTr="001B499C">
        <w:trPr>
          <w:trHeight w:val="410"/>
          <w:jc w:val="center"/>
        </w:trPr>
        <w:tc>
          <w:tcPr>
            <w:tcW w:w="6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223146" w:rsidRPr="00C8582E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223146" w:rsidRPr="005D00A6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0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223146" w:rsidRPr="005D00A6" w:rsidRDefault="00223146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5D00A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60D46" w:rsidRPr="00C8582E" w:rsidRDefault="00B60D46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1418,74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1334,05</w:t>
            </w:r>
          </w:p>
        </w:tc>
      </w:tr>
      <w:tr w:rsidR="00B60D46" w:rsidRPr="00C8582E" w:rsidTr="001B499C">
        <w:trPr>
          <w:trHeight w:val="750"/>
          <w:jc w:val="center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60D46" w:rsidRPr="00C8582E" w:rsidRDefault="00B60D46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1246,11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1233,85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B60D46" w:rsidRPr="00C8582E" w:rsidRDefault="00B60D46" w:rsidP="001B499C">
            <w:pPr>
              <w:tabs>
                <w:tab w:val="left" w:pos="476"/>
              </w:tabs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1241,52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1204,30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60D46" w:rsidRPr="00C8582E" w:rsidRDefault="00B60D46" w:rsidP="001B499C">
            <w:pPr>
              <w:tabs>
                <w:tab w:val="left" w:pos="476"/>
              </w:tabs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4,59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29,55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0D46" w:rsidRPr="00C8582E" w:rsidRDefault="00B60D46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 поступления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 в том числе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172,64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3BC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100,20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60D46" w:rsidRPr="00C8582E" w:rsidRDefault="00B60D46" w:rsidP="001B4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8582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 выравнивание бюджетной обеспеченн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сти, в том числе: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37,62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60D46" w:rsidRPr="00C8582E" w:rsidRDefault="00B60D46" w:rsidP="001B499C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налоговых и неналоговых доходов мун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ципального района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60D46" w:rsidRPr="00C8582E" w:rsidRDefault="00B60D46" w:rsidP="001B499C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 счет субвенций областного бюджета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37,62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60D46" w:rsidRPr="00C8582E" w:rsidRDefault="00B60D46" w:rsidP="001B4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на осуществление первичного воинского учета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33,04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36,48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60D46" w:rsidRPr="00C8582E" w:rsidRDefault="00B60D46" w:rsidP="001B499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трансферты, в том числе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104,91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26,10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60D46" w:rsidRDefault="00B60D46" w:rsidP="001B499C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передаваемые из бюджета муниципального 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она на решение вопросов местного значения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8,03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8,03</w:t>
            </w:r>
          </w:p>
        </w:tc>
      </w:tr>
      <w:tr w:rsidR="00B60D46" w:rsidRPr="00C8582E" w:rsidTr="001B499C">
        <w:trPr>
          <w:trHeight w:val="375"/>
          <w:jc w:val="center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B60D46" w:rsidRDefault="00B60D46" w:rsidP="001B499C">
            <w:pPr>
              <w:spacing w:after="0" w:line="240" w:lineRule="auto"/>
              <w:ind w:left="476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 поддержку мер по обеспечению сбалансир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ванности бюджетов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96,88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</w:tcPr>
          <w:p w:rsidR="00B60D46" w:rsidRPr="00B60D46" w:rsidRDefault="00B60D46" w:rsidP="00B60D46">
            <w:pPr>
              <w:tabs>
                <w:tab w:val="left" w:pos="476"/>
              </w:tabs>
              <w:spacing w:after="0" w:line="240" w:lineRule="auto"/>
              <w:ind w:left="476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60D4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18,07</w:t>
            </w:r>
          </w:p>
        </w:tc>
      </w:tr>
    </w:tbl>
    <w:p w:rsidR="002516D6" w:rsidRDefault="002516D6" w:rsidP="00CB1297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</w:p>
    <w:p w:rsidR="002516D6" w:rsidRDefault="002516D6" w:rsidP="00CB1297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</w:p>
    <w:p w:rsidR="00054533" w:rsidRPr="00CB1297" w:rsidRDefault="002638C9" w:rsidP="00CB1297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lastRenderedPageBreak/>
        <w:t xml:space="preserve">               </w:t>
      </w:r>
      <w:r w:rsidR="0032311F" w:rsidRPr="00CB1297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бюджета </w:t>
      </w:r>
      <w:r w:rsidR="00016ABE">
        <w:rPr>
          <w:rFonts w:ascii="Times New Roman" w:hAnsi="Times New Roman"/>
          <w:b/>
          <w:spacing w:val="2"/>
          <w:sz w:val="36"/>
          <w:szCs w:val="36"/>
        </w:rPr>
        <w:t>Подлесновского</w:t>
      </w:r>
      <w:r w:rsidR="00F6766D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C8567F" w:rsidRPr="00CB1297">
        <w:rPr>
          <w:rFonts w:ascii="Times New Roman" w:hAnsi="Times New Roman"/>
          <w:b/>
          <w:spacing w:val="2"/>
          <w:sz w:val="36"/>
          <w:szCs w:val="36"/>
        </w:rPr>
        <w:t xml:space="preserve">муниципального 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образования </w:t>
      </w:r>
    </w:p>
    <w:p w:rsidR="0032311F" w:rsidRPr="00487974" w:rsidRDefault="00C8567F" w:rsidP="0032311F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>на 201</w:t>
      </w:r>
      <w:r w:rsidR="000F7A91">
        <w:rPr>
          <w:rFonts w:ascii="Times New Roman" w:hAnsi="Times New Roman"/>
          <w:b/>
          <w:spacing w:val="2"/>
          <w:sz w:val="36"/>
          <w:szCs w:val="36"/>
        </w:rPr>
        <w:t>6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2638C9" w:rsidRDefault="002638C9" w:rsidP="002638C9">
      <w:pPr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</w:p>
    <w:p w:rsidR="002638C9" w:rsidRDefault="002638C9" w:rsidP="00487974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2638C9"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  <w:drawing>
          <wp:inline distT="0" distB="0" distL="0" distR="0">
            <wp:extent cx="9440545" cy="5105400"/>
            <wp:effectExtent l="19050" t="0" r="27305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67C97" w:rsidRDefault="00667C97" w:rsidP="002638C9">
      <w:pPr>
        <w:spacing w:after="0" w:line="240" w:lineRule="auto"/>
        <w:ind w:left="708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667C97" w:rsidSect="002638C9">
          <w:pgSz w:w="16838" w:h="11906" w:orient="landscape"/>
          <w:pgMar w:top="567" w:right="567" w:bottom="426" w:left="567" w:header="709" w:footer="709" w:gutter="0"/>
          <w:cols w:space="708"/>
          <w:docGrid w:linePitch="360"/>
        </w:sectPr>
      </w:pPr>
    </w:p>
    <w:p w:rsidR="00392274" w:rsidRPr="00375E07" w:rsidRDefault="00EA1461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 w:rsidRPr="00375E07">
        <w:rPr>
          <w:rFonts w:ascii="Times New Roman" w:hAnsi="Times New Roman"/>
          <w:b/>
          <w:color w:val="112F51"/>
          <w:spacing w:val="2"/>
          <w:sz w:val="40"/>
          <w:szCs w:val="40"/>
        </w:rPr>
        <w:lastRenderedPageBreak/>
        <w:t>Структура</w:t>
      </w:r>
      <w:r w:rsidR="008231F6" w:rsidRPr="00375E07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расходов бюджета </w:t>
      </w:r>
    </w:p>
    <w:p w:rsidR="00375E07" w:rsidRDefault="00016ABE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40"/>
          <w:szCs w:val="40"/>
        </w:rPr>
      </w:pPr>
      <w:r>
        <w:rPr>
          <w:rFonts w:ascii="Times New Roman" w:hAnsi="Times New Roman"/>
          <w:b/>
          <w:color w:val="112F51"/>
          <w:spacing w:val="2"/>
          <w:sz w:val="40"/>
          <w:szCs w:val="40"/>
        </w:rPr>
        <w:t>Подлесновского</w:t>
      </w:r>
      <w:r w:rsidR="00FA32F7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 </w:t>
      </w:r>
      <w:r w:rsidR="00375E07">
        <w:rPr>
          <w:rFonts w:ascii="Times New Roman" w:hAnsi="Times New Roman"/>
          <w:b/>
          <w:color w:val="112F51"/>
          <w:spacing w:val="2"/>
          <w:sz w:val="40"/>
          <w:szCs w:val="40"/>
        </w:rPr>
        <w:t>м</w:t>
      </w:r>
      <w:r w:rsidR="00EA1461" w:rsidRPr="00375E07">
        <w:rPr>
          <w:rFonts w:ascii="Times New Roman" w:hAnsi="Times New Roman"/>
          <w:b/>
          <w:color w:val="112F51"/>
          <w:spacing w:val="2"/>
          <w:sz w:val="40"/>
          <w:szCs w:val="40"/>
        </w:rPr>
        <w:t xml:space="preserve">униципального образования </w:t>
      </w:r>
    </w:p>
    <w:p w:rsidR="00375E07" w:rsidRDefault="00EA1461" w:rsidP="00EA1461">
      <w:pPr>
        <w:jc w:val="center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                                                       </w:t>
      </w:r>
    </w:p>
    <w:p w:rsidR="00802937" w:rsidRPr="009933F3" w:rsidRDefault="00375E07" w:rsidP="00375E07">
      <w:pPr>
        <w:jc w:val="center"/>
        <w:rPr>
          <w:rFonts w:ascii="Times New Roman" w:hAnsi="Times New Roman"/>
          <w:i/>
          <w:spacing w:val="2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                </w:t>
      </w:r>
      <w:r w:rsidR="00EA146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4C239C"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</w:t>
      </w:r>
      <w:r w:rsidR="00265CF5">
        <w:rPr>
          <w:rFonts w:ascii="Times New Roman" w:hAnsi="Times New Roman"/>
          <w:i/>
          <w:spacing w:val="2"/>
          <w:sz w:val="28"/>
          <w:szCs w:val="28"/>
        </w:rPr>
        <w:t xml:space="preserve">                                  </w:t>
      </w:r>
      <w:r w:rsidR="00EA1461"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="00725887">
        <w:rPr>
          <w:rFonts w:ascii="Times New Roman" w:hAnsi="Times New Roman"/>
          <w:i/>
          <w:spacing w:val="2"/>
          <w:sz w:val="28"/>
          <w:szCs w:val="28"/>
        </w:rPr>
        <w:t>(тыс. руб</w:t>
      </w:r>
      <w:r w:rsidR="004C239C">
        <w:rPr>
          <w:rFonts w:ascii="Times New Roman" w:hAnsi="Times New Roman"/>
          <w:i/>
          <w:spacing w:val="2"/>
          <w:sz w:val="28"/>
          <w:szCs w:val="28"/>
        </w:rPr>
        <w:t>лей</w:t>
      </w:r>
      <w:r w:rsidR="008231F6" w:rsidRPr="009933F3">
        <w:rPr>
          <w:rFonts w:ascii="Times New Roman" w:hAnsi="Times New Roman"/>
          <w:i/>
          <w:spacing w:val="2"/>
          <w:sz w:val="28"/>
          <w:szCs w:val="28"/>
        </w:rPr>
        <w:t>)</w:t>
      </w:r>
    </w:p>
    <w:tbl>
      <w:tblPr>
        <w:tblW w:w="4403" w:type="pct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4"/>
        <w:gridCol w:w="4256"/>
        <w:gridCol w:w="2140"/>
        <w:gridCol w:w="2036"/>
      </w:tblGrid>
      <w:tr w:rsidR="00583270" w:rsidRPr="009933F3" w:rsidTr="00DA6CB7">
        <w:trPr>
          <w:trHeight w:val="307"/>
        </w:trPr>
        <w:tc>
          <w:tcPr>
            <w:tcW w:w="643" w:type="pct"/>
            <w:vMerge w:val="restart"/>
            <w:shd w:val="clear" w:color="auto" w:fill="auto"/>
            <w:noWrap/>
            <w:vAlign w:val="center"/>
          </w:tcPr>
          <w:p w:rsidR="00583270" w:rsidRPr="00E8228D" w:rsidRDefault="00583270" w:rsidP="00375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E8228D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Раздел</w:t>
            </w:r>
          </w:p>
        </w:tc>
        <w:tc>
          <w:tcPr>
            <w:tcW w:w="2199" w:type="pct"/>
            <w:vMerge w:val="restart"/>
            <w:shd w:val="clear" w:color="auto" w:fill="auto"/>
            <w:vAlign w:val="center"/>
          </w:tcPr>
          <w:p w:rsidR="00583270" w:rsidRPr="00E8228D" w:rsidRDefault="00583270" w:rsidP="00375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  <w:r w:rsidRPr="00E8228D"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  <w:t>Наименование</w:t>
            </w:r>
          </w:p>
        </w:tc>
        <w:tc>
          <w:tcPr>
            <w:tcW w:w="1106" w:type="pct"/>
          </w:tcPr>
          <w:p w:rsidR="00583270" w:rsidRPr="00E8228D" w:rsidRDefault="00583270" w:rsidP="00F43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5</w:t>
            </w: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 xml:space="preserve"> год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583270" w:rsidP="00F435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201</w:t>
            </w: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6</w:t>
            </w: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 xml:space="preserve"> год</w:t>
            </w:r>
          </w:p>
        </w:tc>
      </w:tr>
      <w:tr w:rsidR="00583270" w:rsidRPr="009933F3" w:rsidTr="00DA6CB7">
        <w:trPr>
          <w:trHeight w:val="1246"/>
        </w:trPr>
        <w:tc>
          <w:tcPr>
            <w:tcW w:w="643" w:type="pct"/>
            <w:vMerge/>
            <w:shd w:val="clear" w:color="auto" w:fill="auto"/>
            <w:noWrap/>
            <w:vAlign w:val="center"/>
          </w:tcPr>
          <w:p w:rsidR="00583270" w:rsidRPr="00E8228D" w:rsidRDefault="00583270" w:rsidP="00375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32"/>
                <w:szCs w:val="32"/>
              </w:rPr>
            </w:pPr>
          </w:p>
        </w:tc>
        <w:tc>
          <w:tcPr>
            <w:tcW w:w="2199" w:type="pct"/>
            <w:vMerge/>
            <w:shd w:val="clear" w:color="auto" w:fill="auto"/>
            <w:vAlign w:val="center"/>
          </w:tcPr>
          <w:p w:rsidR="00583270" w:rsidRPr="00E8228D" w:rsidRDefault="00583270" w:rsidP="00375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 w:rsidR="00583270" w:rsidRPr="00E8228D" w:rsidRDefault="00DA6CB7" w:rsidP="00E822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у</w:t>
            </w:r>
            <w:r w:rsidR="005A3E38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точненный план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583270" w:rsidP="00E822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32"/>
                <w:szCs w:val="32"/>
              </w:rPr>
            </w:pPr>
            <w:r w:rsidRPr="00E8228D">
              <w:rPr>
                <w:rFonts w:ascii="Times New Roman" w:hAnsi="Times New Roman"/>
                <w:b/>
                <w:color w:val="7030A0"/>
                <w:sz w:val="32"/>
                <w:szCs w:val="32"/>
              </w:rPr>
              <w:t>план</w:t>
            </w:r>
          </w:p>
        </w:tc>
      </w:tr>
      <w:tr w:rsidR="00583270" w:rsidRPr="009933F3" w:rsidTr="00DA6CB7">
        <w:trPr>
          <w:trHeight w:val="615"/>
        </w:trPr>
        <w:tc>
          <w:tcPr>
            <w:tcW w:w="643" w:type="pct"/>
            <w:vMerge/>
            <w:shd w:val="clear" w:color="auto" w:fill="auto"/>
            <w:noWrap/>
          </w:tcPr>
          <w:p w:rsidR="00583270" w:rsidRPr="00375E07" w:rsidRDefault="00583270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583270" w:rsidRPr="00E8228D" w:rsidRDefault="00583270" w:rsidP="00DA6CB7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E8228D">
              <w:rPr>
                <w:rFonts w:ascii="Times New Roman" w:eastAsia="Times New Roman" w:hAnsi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106" w:type="pct"/>
            <w:vAlign w:val="center"/>
          </w:tcPr>
          <w:p w:rsidR="00583270" w:rsidRPr="00E8228D" w:rsidRDefault="00494E10" w:rsidP="009B47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12933,5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6366F2" w:rsidRDefault="00494E10" w:rsidP="00DA6C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11628,9</w:t>
            </w:r>
          </w:p>
        </w:tc>
      </w:tr>
      <w:tr w:rsidR="00583270" w:rsidRPr="009933F3" w:rsidTr="00DA6CB7">
        <w:trPr>
          <w:trHeight w:val="307"/>
        </w:trPr>
        <w:tc>
          <w:tcPr>
            <w:tcW w:w="643" w:type="pct"/>
            <w:vMerge/>
            <w:shd w:val="clear" w:color="auto" w:fill="auto"/>
            <w:noWrap/>
          </w:tcPr>
          <w:p w:rsidR="00583270" w:rsidRPr="00375E07" w:rsidRDefault="00583270" w:rsidP="009327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199" w:type="pct"/>
            <w:shd w:val="clear" w:color="auto" w:fill="auto"/>
          </w:tcPr>
          <w:p w:rsidR="00583270" w:rsidRPr="00E8228D" w:rsidRDefault="00583270" w:rsidP="009327EE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в том числе:</w:t>
            </w:r>
          </w:p>
        </w:tc>
        <w:tc>
          <w:tcPr>
            <w:tcW w:w="1106" w:type="pct"/>
          </w:tcPr>
          <w:p w:rsidR="00583270" w:rsidRPr="00E8228D" w:rsidRDefault="00583270" w:rsidP="00EA1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  <w:tc>
          <w:tcPr>
            <w:tcW w:w="1052" w:type="pct"/>
            <w:shd w:val="clear" w:color="auto" w:fill="auto"/>
          </w:tcPr>
          <w:p w:rsidR="00583270" w:rsidRPr="00E8228D" w:rsidRDefault="00583270" w:rsidP="00EA14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6"/>
                <w:szCs w:val="36"/>
              </w:rPr>
            </w:pPr>
          </w:p>
        </w:tc>
      </w:tr>
      <w:tr w:rsidR="00583270" w:rsidRPr="009933F3" w:rsidTr="00DA6CB7">
        <w:trPr>
          <w:trHeight w:val="631"/>
        </w:trPr>
        <w:tc>
          <w:tcPr>
            <w:tcW w:w="643" w:type="pct"/>
            <w:shd w:val="clear" w:color="auto" w:fill="C6D9F1"/>
            <w:noWrap/>
            <w:vAlign w:val="center"/>
          </w:tcPr>
          <w:p w:rsidR="00583270" w:rsidRPr="00375E07" w:rsidRDefault="00583270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 w:rsidRPr="00375E07"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01</w:t>
            </w:r>
          </w:p>
        </w:tc>
        <w:tc>
          <w:tcPr>
            <w:tcW w:w="2199" w:type="pct"/>
            <w:shd w:val="clear" w:color="auto" w:fill="C6D9F1"/>
            <w:vAlign w:val="center"/>
          </w:tcPr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Общегосударственные</w:t>
            </w:r>
          </w:p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вопросы</w:t>
            </w:r>
          </w:p>
        </w:tc>
        <w:tc>
          <w:tcPr>
            <w:tcW w:w="1106" w:type="pct"/>
            <w:shd w:val="clear" w:color="auto" w:fill="C6D9F1"/>
            <w:vAlign w:val="center"/>
          </w:tcPr>
          <w:p w:rsidR="00583270" w:rsidRPr="00E8228D" w:rsidRDefault="00494E10" w:rsidP="009B470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4180,3</w:t>
            </w:r>
          </w:p>
        </w:tc>
        <w:tc>
          <w:tcPr>
            <w:tcW w:w="1052" w:type="pct"/>
            <w:shd w:val="clear" w:color="auto" w:fill="C6D9F1"/>
            <w:vAlign w:val="center"/>
          </w:tcPr>
          <w:p w:rsidR="00583270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4222,2</w:t>
            </w:r>
          </w:p>
        </w:tc>
      </w:tr>
      <w:tr w:rsidR="00583270" w:rsidRPr="009933F3" w:rsidTr="00DA6CB7">
        <w:trPr>
          <w:trHeight w:val="923"/>
        </w:trPr>
        <w:tc>
          <w:tcPr>
            <w:tcW w:w="643" w:type="pct"/>
            <w:shd w:val="clear" w:color="auto" w:fill="auto"/>
            <w:noWrap/>
            <w:vAlign w:val="center"/>
          </w:tcPr>
          <w:p w:rsidR="00583270" w:rsidRPr="00375E07" w:rsidRDefault="0090565D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02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83270" w:rsidRPr="00E8228D" w:rsidRDefault="00583270" w:rsidP="0090565D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 xml:space="preserve">Национальная </w:t>
            </w:r>
            <w:r w:rsidR="0090565D">
              <w:rPr>
                <w:rFonts w:ascii="Times New Roman" w:hAnsi="Times New Roman"/>
                <w:sz w:val="36"/>
                <w:szCs w:val="36"/>
              </w:rPr>
              <w:t>оборона</w:t>
            </w:r>
          </w:p>
        </w:tc>
        <w:tc>
          <w:tcPr>
            <w:tcW w:w="1106" w:type="pct"/>
            <w:vAlign w:val="center"/>
          </w:tcPr>
          <w:p w:rsidR="00583270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288,0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318,0</w:t>
            </w:r>
          </w:p>
        </w:tc>
      </w:tr>
      <w:tr w:rsidR="008F3DF9" w:rsidRPr="009933F3" w:rsidTr="00DA6CB7">
        <w:trPr>
          <w:trHeight w:val="322"/>
        </w:trPr>
        <w:tc>
          <w:tcPr>
            <w:tcW w:w="643" w:type="pct"/>
            <w:shd w:val="clear" w:color="auto" w:fill="C6D9F1"/>
            <w:noWrap/>
            <w:vAlign w:val="center"/>
          </w:tcPr>
          <w:p w:rsidR="008F3DF9" w:rsidRPr="00375E07" w:rsidRDefault="008F3DF9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04</w:t>
            </w:r>
          </w:p>
        </w:tc>
        <w:tc>
          <w:tcPr>
            <w:tcW w:w="2199" w:type="pct"/>
            <w:shd w:val="clear" w:color="auto" w:fill="C6D9F1"/>
            <w:vAlign w:val="center"/>
          </w:tcPr>
          <w:p w:rsidR="008F3DF9" w:rsidRPr="00E8228D" w:rsidRDefault="008F3DF9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Национальная экономика</w:t>
            </w:r>
          </w:p>
        </w:tc>
        <w:tc>
          <w:tcPr>
            <w:tcW w:w="1106" w:type="pct"/>
            <w:shd w:val="clear" w:color="auto" w:fill="C6D9F1"/>
            <w:vAlign w:val="center"/>
          </w:tcPr>
          <w:p w:rsidR="008F3DF9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3423,4</w:t>
            </w:r>
          </w:p>
        </w:tc>
        <w:tc>
          <w:tcPr>
            <w:tcW w:w="1052" w:type="pct"/>
            <w:shd w:val="clear" w:color="auto" w:fill="C6D9F1"/>
            <w:vAlign w:val="center"/>
          </w:tcPr>
          <w:p w:rsidR="008F3DF9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-</w:t>
            </w:r>
          </w:p>
        </w:tc>
      </w:tr>
      <w:tr w:rsidR="00583270" w:rsidRPr="009933F3" w:rsidTr="008F3DF9">
        <w:trPr>
          <w:trHeight w:val="322"/>
        </w:trPr>
        <w:tc>
          <w:tcPr>
            <w:tcW w:w="643" w:type="pct"/>
            <w:shd w:val="clear" w:color="auto" w:fill="auto"/>
            <w:noWrap/>
            <w:vAlign w:val="center"/>
          </w:tcPr>
          <w:p w:rsidR="00583270" w:rsidRPr="00375E07" w:rsidRDefault="00583270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 w:rsidRPr="00375E07"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05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83270" w:rsidRPr="00E8228D" w:rsidRDefault="005B0D92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Жилищно-коммунальное</w:t>
            </w:r>
          </w:p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хозяйство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583270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942,8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1748,3</w:t>
            </w:r>
          </w:p>
        </w:tc>
      </w:tr>
      <w:tr w:rsidR="00583270" w:rsidRPr="009933F3" w:rsidTr="00DA6CB7">
        <w:trPr>
          <w:trHeight w:val="307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C6D9F1"/>
            <w:noWrap/>
            <w:vAlign w:val="center"/>
          </w:tcPr>
          <w:p w:rsidR="00583270" w:rsidRPr="00375E07" w:rsidRDefault="00583270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 w:rsidRPr="00375E07"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08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Культура, кинематогр</w:t>
            </w:r>
            <w:r w:rsidRPr="00E8228D">
              <w:rPr>
                <w:rFonts w:ascii="Times New Roman" w:hAnsi="Times New Roman"/>
                <w:sz w:val="36"/>
                <w:szCs w:val="36"/>
              </w:rPr>
              <w:t>а</w:t>
            </w:r>
            <w:r w:rsidRPr="00E8228D">
              <w:rPr>
                <w:rFonts w:ascii="Times New Roman" w:hAnsi="Times New Roman"/>
                <w:sz w:val="36"/>
                <w:szCs w:val="36"/>
              </w:rPr>
              <w:t>фия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83270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3978,4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583270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5201,1</w:t>
            </w:r>
          </w:p>
        </w:tc>
      </w:tr>
      <w:tr w:rsidR="00583270" w:rsidRPr="009933F3" w:rsidTr="003243A8">
        <w:trPr>
          <w:trHeight w:val="307"/>
        </w:trPr>
        <w:tc>
          <w:tcPr>
            <w:tcW w:w="643" w:type="pct"/>
            <w:shd w:val="clear" w:color="auto" w:fill="auto"/>
            <w:noWrap/>
            <w:vAlign w:val="center"/>
          </w:tcPr>
          <w:p w:rsidR="00583270" w:rsidRPr="00375E07" w:rsidRDefault="00583270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 w:rsidRPr="00375E07"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10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583270" w:rsidRPr="00E8228D" w:rsidRDefault="00583270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Социальная политика</w:t>
            </w:r>
          </w:p>
        </w:tc>
        <w:tc>
          <w:tcPr>
            <w:tcW w:w="1106" w:type="pct"/>
            <w:shd w:val="clear" w:color="auto" w:fill="auto"/>
            <w:vAlign w:val="center"/>
          </w:tcPr>
          <w:p w:rsidR="00583270" w:rsidRPr="00E8228D" w:rsidRDefault="00494E10" w:rsidP="008B47C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47,7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583270" w:rsidRPr="00E8228D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53,2</w:t>
            </w:r>
          </w:p>
        </w:tc>
      </w:tr>
      <w:tr w:rsidR="00003041" w:rsidRPr="009933F3" w:rsidTr="00003041">
        <w:trPr>
          <w:trHeight w:val="307"/>
        </w:trPr>
        <w:tc>
          <w:tcPr>
            <w:tcW w:w="643" w:type="pct"/>
            <w:shd w:val="clear" w:color="auto" w:fill="B8CCE4" w:themeFill="accent1" w:themeFillTint="66"/>
            <w:noWrap/>
            <w:vAlign w:val="center"/>
          </w:tcPr>
          <w:p w:rsidR="00003041" w:rsidRPr="00375E07" w:rsidRDefault="00003041" w:rsidP="005D4A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40"/>
                <w:szCs w:val="40"/>
              </w:rPr>
              <w:t>11</w:t>
            </w:r>
          </w:p>
        </w:tc>
        <w:tc>
          <w:tcPr>
            <w:tcW w:w="2199" w:type="pct"/>
            <w:shd w:val="clear" w:color="auto" w:fill="B8CCE4" w:themeFill="accent1" w:themeFillTint="66"/>
            <w:vAlign w:val="center"/>
          </w:tcPr>
          <w:p w:rsidR="00003041" w:rsidRPr="00E8228D" w:rsidRDefault="00003041" w:rsidP="00375E07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Физическая культура и спорт</w:t>
            </w:r>
          </w:p>
        </w:tc>
        <w:tc>
          <w:tcPr>
            <w:tcW w:w="1106" w:type="pct"/>
            <w:shd w:val="clear" w:color="auto" w:fill="B8CCE4" w:themeFill="accent1" w:themeFillTint="66"/>
            <w:vAlign w:val="center"/>
          </w:tcPr>
          <w:p w:rsidR="00003041" w:rsidRDefault="00494E10" w:rsidP="008B47C2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72,9</w:t>
            </w:r>
          </w:p>
        </w:tc>
        <w:tc>
          <w:tcPr>
            <w:tcW w:w="1052" w:type="pct"/>
            <w:shd w:val="clear" w:color="auto" w:fill="B8CCE4" w:themeFill="accent1" w:themeFillTint="66"/>
            <w:vAlign w:val="center"/>
          </w:tcPr>
          <w:p w:rsidR="00003041" w:rsidRDefault="00494E10" w:rsidP="00E8228D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86,1</w:t>
            </w:r>
          </w:p>
        </w:tc>
      </w:tr>
    </w:tbl>
    <w:p w:rsidR="00667C97" w:rsidRDefault="00667C97" w:rsidP="00BF5D38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667C97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BF5D38" w:rsidRPr="005D66E0" w:rsidRDefault="00287249" w:rsidP="00BF5D38">
      <w:pPr>
        <w:jc w:val="center"/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</w:pP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lastRenderedPageBreak/>
        <w:t>Расходы бюджета</w:t>
      </w:r>
      <w:r w:rsidR="00BD4DDC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  <w:r w:rsidR="00016ABE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>Подлесновского</w:t>
      </w:r>
    </w:p>
    <w:p w:rsidR="006D1DE4" w:rsidRPr="005D66E0" w:rsidRDefault="00C400AF" w:rsidP="00802937">
      <w:pPr>
        <w:jc w:val="center"/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</w:pP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>м</w:t>
      </w:r>
      <w:r w:rsidR="00287249"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>униципального</w:t>
      </w: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  <w:r w:rsidR="00EA1461"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образования </w:t>
      </w:r>
      <w:r w:rsidR="00BD4DDC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  <w:r w:rsidR="00EA1461"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 </w:t>
      </w:r>
    </w:p>
    <w:p w:rsidR="007F1F3E" w:rsidRPr="005D66E0" w:rsidRDefault="001570C5" w:rsidP="00802937">
      <w:pPr>
        <w:jc w:val="center"/>
        <w:rPr>
          <w:rFonts w:ascii="Times New Roman" w:hAnsi="Times New Roman"/>
          <w:b/>
          <w:color w:val="943634" w:themeColor="accent2" w:themeShade="BF"/>
          <w:spacing w:val="2"/>
          <w:sz w:val="36"/>
          <w:szCs w:val="36"/>
        </w:rPr>
      </w:pPr>
      <w:r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 xml:space="preserve">на </w:t>
      </w:r>
      <w:r w:rsidR="00C400AF" w:rsidRPr="005D66E0">
        <w:rPr>
          <w:rFonts w:ascii="Times New Roman" w:hAnsi="Times New Roman"/>
          <w:b/>
          <w:color w:val="943634" w:themeColor="accent2" w:themeShade="BF"/>
          <w:spacing w:val="2"/>
          <w:sz w:val="44"/>
          <w:szCs w:val="44"/>
        </w:rPr>
        <w:t>1 жителя</w:t>
      </w:r>
    </w:p>
    <w:p w:rsidR="00344DAB" w:rsidRDefault="00344DAB" w:rsidP="00802937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 w:rsidR="006C2BBD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  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ab/>
      </w:r>
      <w:r w:rsidR="005D66E0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           </w:t>
      </w:r>
      <w:r w:rsidR="00265CF5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(</w:t>
      </w:r>
      <w:r w:rsidR="00265CF5">
        <w:rPr>
          <w:rFonts w:ascii="Times New Roman" w:hAnsi="Times New Roman"/>
          <w:b/>
          <w:color w:val="000000"/>
          <w:spacing w:val="2"/>
          <w:sz w:val="36"/>
          <w:szCs w:val="36"/>
        </w:rPr>
        <w:t>рублей)</w:t>
      </w:r>
    </w:p>
    <w:tbl>
      <w:tblPr>
        <w:tblW w:w="4403" w:type="pct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0"/>
        <w:gridCol w:w="5781"/>
        <w:gridCol w:w="2908"/>
        <w:gridCol w:w="2766"/>
      </w:tblGrid>
      <w:tr w:rsidR="008F3DF9" w:rsidRPr="009933F3" w:rsidTr="001B499C">
        <w:trPr>
          <w:trHeight w:val="307"/>
        </w:trPr>
        <w:tc>
          <w:tcPr>
            <w:tcW w:w="643" w:type="pct"/>
            <w:vMerge w:val="restart"/>
            <w:shd w:val="clear" w:color="auto" w:fill="auto"/>
            <w:noWrap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  <w:t>Раздел</w:t>
            </w:r>
          </w:p>
        </w:tc>
        <w:tc>
          <w:tcPr>
            <w:tcW w:w="2199" w:type="pct"/>
            <w:vMerge w:val="restart"/>
            <w:shd w:val="clear" w:color="auto" w:fill="auto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  <w:t>Наименование</w:t>
            </w:r>
          </w:p>
        </w:tc>
        <w:tc>
          <w:tcPr>
            <w:tcW w:w="1106" w:type="pct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2015 год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2016 год</w:t>
            </w:r>
          </w:p>
        </w:tc>
      </w:tr>
      <w:tr w:rsidR="008F3DF9" w:rsidRPr="009933F3" w:rsidTr="001B499C">
        <w:trPr>
          <w:trHeight w:val="1246"/>
        </w:trPr>
        <w:tc>
          <w:tcPr>
            <w:tcW w:w="643" w:type="pct"/>
            <w:vMerge/>
            <w:shd w:val="clear" w:color="auto" w:fill="auto"/>
            <w:noWrap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2199" w:type="pct"/>
            <w:vMerge/>
            <w:shd w:val="clear" w:color="auto" w:fill="auto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943634" w:themeColor="accent2" w:themeShade="BF"/>
                <w:sz w:val="32"/>
                <w:szCs w:val="32"/>
              </w:rPr>
            </w:pPr>
          </w:p>
        </w:tc>
        <w:tc>
          <w:tcPr>
            <w:tcW w:w="1106" w:type="pct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уточненный план</w:t>
            </w:r>
          </w:p>
        </w:tc>
        <w:tc>
          <w:tcPr>
            <w:tcW w:w="1052" w:type="pct"/>
            <w:shd w:val="clear" w:color="auto" w:fill="auto"/>
            <w:vAlign w:val="center"/>
          </w:tcPr>
          <w:p w:rsidR="008F3DF9" w:rsidRPr="005D66E0" w:rsidRDefault="008F3DF9" w:rsidP="001B49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</w:pPr>
            <w:r w:rsidRPr="005D66E0">
              <w:rPr>
                <w:rFonts w:ascii="Times New Roman" w:hAnsi="Times New Roman"/>
                <w:b/>
                <w:color w:val="943634" w:themeColor="accent2" w:themeShade="BF"/>
                <w:sz w:val="32"/>
                <w:szCs w:val="32"/>
              </w:rPr>
              <w:t>план</w:t>
            </w:r>
          </w:p>
        </w:tc>
      </w:tr>
      <w:tr w:rsidR="00494E10" w:rsidRPr="009933F3" w:rsidTr="001B499C">
        <w:trPr>
          <w:trHeight w:val="615"/>
        </w:trPr>
        <w:tc>
          <w:tcPr>
            <w:tcW w:w="643" w:type="pct"/>
            <w:vMerge/>
            <w:shd w:val="clear" w:color="auto" w:fill="auto"/>
            <w:noWrap/>
          </w:tcPr>
          <w:p w:rsidR="00494E10" w:rsidRPr="00375E07" w:rsidRDefault="00494E10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199" w:type="pct"/>
            <w:shd w:val="clear" w:color="auto" w:fill="auto"/>
            <w:vAlign w:val="center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36"/>
              </w:rPr>
            </w:pPr>
            <w:r w:rsidRPr="00E8228D">
              <w:rPr>
                <w:rFonts w:ascii="Times New Roman" w:eastAsia="Times New Roman" w:hAnsi="Times New Roman"/>
                <w:b/>
                <w:sz w:val="36"/>
                <w:szCs w:val="36"/>
              </w:rPr>
              <w:t>ВСЕГО</w:t>
            </w:r>
          </w:p>
        </w:tc>
        <w:tc>
          <w:tcPr>
            <w:tcW w:w="1106" w:type="pct"/>
            <w:vAlign w:val="bottom"/>
          </w:tcPr>
          <w:p w:rsidR="00494E10" w:rsidRPr="00494E10" w:rsidRDefault="00494E10" w:rsidP="0049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94E10">
              <w:rPr>
                <w:rFonts w:ascii="Times New Roman" w:hAnsi="Times New Roman"/>
                <w:b/>
                <w:sz w:val="36"/>
                <w:szCs w:val="36"/>
              </w:rPr>
              <w:t>1483,71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494E10" w:rsidRPr="00494E10" w:rsidRDefault="00494E10" w:rsidP="00494E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494E10">
              <w:rPr>
                <w:rFonts w:ascii="Times New Roman" w:hAnsi="Times New Roman"/>
                <w:b/>
                <w:sz w:val="36"/>
                <w:szCs w:val="36"/>
              </w:rPr>
              <w:t>1334,05</w:t>
            </w:r>
          </w:p>
        </w:tc>
      </w:tr>
      <w:tr w:rsidR="00494E10" w:rsidRPr="009933F3" w:rsidTr="001B499C">
        <w:trPr>
          <w:trHeight w:val="307"/>
        </w:trPr>
        <w:tc>
          <w:tcPr>
            <w:tcW w:w="643" w:type="pct"/>
            <w:vMerge/>
            <w:shd w:val="clear" w:color="auto" w:fill="auto"/>
            <w:noWrap/>
          </w:tcPr>
          <w:p w:rsidR="00494E10" w:rsidRPr="00375E07" w:rsidRDefault="00494E10" w:rsidP="001B49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</w:p>
        </w:tc>
        <w:tc>
          <w:tcPr>
            <w:tcW w:w="2199" w:type="pct"/>
            <w:shd w:val="clear" w:color="auto" w:fill="auto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в том числе:</w:t>
            </w:r>
          </w:p>
        </w:tc>
        <w:tc>
          <w:tcPr>
            <w:tcW w:w="1106" w:type="pct"/>
            <w:vAlign w:val="bottom"/>
          </w:tcPr>
          <w:p w:rsidR="00494E10" w:rsidRPr="00494E10" w:rsidRDefault="00494E10" w:rsidP="00494E1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52" w:type="pct"/>
            <w:shd w:val="clear" w:color="auto" w:fill="auto"/>
            <w:vAlign w:val="bottom"/>
          </w:tcPr>
          <w:p w:rsidR="00494E10" w:rsidRPr="00494E10" w:rsidRDefault="00494E10" w:rsidP="00494E10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94E10" w:rsidRPr="009933F3" w:rsidTr="00C72D24">
        <w:trPr>
          <w:trHeight w:val="631"/>
        </w:trPr>
        <w:tc>
          <w:tcPr>
            <w:tcW w:w="643" w:type="pct"/>
            <w:shd w:val="clear" w:color="auto" w:fill="E5B8B7" w:themeFill="accent2" w:themeFillTint="66"/>
            <w:noWrap/>
            <w:vAlign w:val="center"/>
          </w:tcPr>
          <w:p w:rsidR="00494E10" w:rsidRPr="005D66E0" w:rsidRDefault="00494E10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01</w:t>
            </w:r>
          </w:p>
        </w:tc>
        <w:tc>
          <w:tcPr>
            <w:tcW w:w="2199" w:type="pct"/>
            <w:shd w:val="clear" w:color="auto" w:fill="E5B8B7" w:themeFill="accent2" w:themeFillTint="66"/>
            <w:vAlign w:val="center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Общегосударственные</w:t>
            </w:r>
          </w:p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вопросы</w:t>
            </w:r>
          </w:p>
        </w:tc>
        <w:tc>
          <w:tcPr>
            <w:tcW w:w="1106" w:type="pct"/>
            <w:shd w:val="clear" w:color="auto" w:fill="E5B8B7" w:themeFill="accent2" w:themeFillTint="66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479,56</w:t>
            </w:r>
          </w:p>
        </w:tc>
        <w:tc>
          <w:tcPr>
            <w:tcW w:w="1052" w:type="pct"/>
            <w:shd w:val="clear" w:color="auto" w:fill="E5B8B7" w:themeFill="accent2" w:themeFillTint="66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484,36</w:t>
            </w:r>
          </w:p>
        </w:tc>
      </w:tr>
      <w:tr w:rsidR="00494E10" w:rsidRPr="009933F3" w:rsidTr="001B499C">
        <w:trPr>
          <w:trHeight w:val="923"/>
        </w:trPr>
        <w:tc>
          <w:tcPr>
            <w:tcW w:w="643" w:type="pct"/>
            <w:shd w:val="clear" w:color="auto" w:fill="auto"/>
            <w:noWrap/>
            <w:vAlign w:val="center"/>
          </w:tcPr>
          <w:p w:rsidR="00494E10" w:rsidRPr="005D66E0" w:rsidRDefault="00494E10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02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 xml:space="preserve">Национальная </w:t>
            </w:r>
            <w:r>
              <w:rPr>
                <w:rFonts w:ascii="Times New Roman" w:hAnsi="Times New Roman"/>
                <w:sz w:val="36"/>
                <w:szCs w:val="36"/>
              </w:rPr>
              <w:t>оборона</w:t>
            </w:r>
          </w:p>
        </w:tc>
        <w:tc>
          <w:tcPr>
            <w:tcW w:w="1106" w:type="pct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33,04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36,48</w:t>
            </w:r>
          </w:p>
        </w:tc>
      </w:tr>
      <w:tr w:rsidR="00494E10" w:rsidRPr="009933F3" w:rsidTr="00C72D24">
        <w:trPr>
          <w:trHeight w:val="322"/>
        </w:trPr>
        <w:tc>
          <w:tcPr>
            <w:tcW w:w="643" w:type="pct"/>
            <w:shd w:val="clear" w:color="auto" w:fill="E5B8B7" w:themeFill="accent2" w:themeFillTint="66"/>
            <w:noWrap/>
            <w:vAlign w:val="center"/>
          </w:tcPr>
          <w:p w:rsidR="00494E10" w:rsidRPr="005D66E0" w:rsidRDefault="00494E10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04</w:t>
            </w:r>
          </w:p>
        </w:tc>
        <w:tc>
          <w:tcPr>
            <w:tcW w:w="2199" w:type="pct"/>
            <w:shd w:val="clear" w:color="auto" w:fill="E5B8B7" w:themeFill="accent2" w:themeFillTint="66"/>
            <w:vAlign w:val="center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Национальная экономика</w:t>
            </w:r>
          </w:p>
        </w:tc>
        <w:tc>
          <w:tcPr>
            <w:tcW w:w="1106" w:type="pct"/>
            <w:shd w:val="clear" w:color="auto" w:fill="E5B8B7" w:themeFill="accent2" w:themeFillTint="66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392,73</w:t>
            </w:r>
          </w:p>
        </w:tc>
        <w:tc>
          <w:tcPr>
            <w:tcW w:w="1052" w:type="pct"/>
            <w:shd w:val="clear" w:color="auto" w:fill="E5B8B7" w:themeFill="accent2" w:themeFillTint="66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0,00</w:t>
            </w:r>
          </w:p>
        </w:tc>
      </w:tr>
      <w:tr w:rsidR="00494E10" w:rsidRPr="009933F3" w:rsidTr="001B499C">
        <w:trPr>
          <w:trHeight w:val="322"/>
        </w:trPr>
        <w:tc>
          <w:tcPr>
            <w:tcW w:w="643" w:type="pct"/>
            <w:shd w:val="clear" w:color="auto" w:fill="auto"/>
            <w:noWrap/>
            <w:vAlign w:val="center"/>
          </w:tcPr>
          <w:p w:rsidR="00494E10" w:rsidRPr="005D66E0" w:rsidRDefault="00494E10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05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Жилищно-коммунальное</w:t>
            </w:r>
          </w:p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хозяйство</w:t>
            </w:r>
          </w:p>
        </w:tc>
        <w:tc>
          <w:tcPr>
            <w:tcW w:w="1106" w:type="pct"/>
            <w:shd w:val="clear" w:color="auto" w:fill="auto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108,16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200,56</w:t>
            </w:r>
          </w:p>
        </w:tc>
      </w:tr>
      <w:tr w:rsidR="00494E10" w:rsidRPr="009933F3" w:rsidTr="00C72D24">
        <w:trPr>
          <w:trHeight w:val="307"/>
        </w:trPr>
        <w:tc>
          <w:tcPr>
            <w:tcW w:w="643" w:type="pct"/>
            <w:tcBorders>
              <w:bottom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494E10" w:rsidRPr="005D66E0" w:rsidRDefault="00494E10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08</w:t>
            </w:r>
          </w:p>
        </w:tc>
        <w:tc>
          <w:tcPr>
            <w:tcW w:w="2199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Культура, кинематография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456,40</w:t>
            </w:r>
          </w:p>
        </w:tc>
        <w:tc>
          <w:tcPr>
            <w:tcW w:w="1052" w:type="pct"/>
            <w:tcBorders>
              <w:bottom w:val="single" w:sz="4" w:space="0" w:color="auto"/>
            </w:tcBorders>
            <w:shd w:val="clear" w:color="auto" w:fill="E5B8B7" w:themeFill="accent2" w:themeFillTint="66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596,66</w:t>
            </w:r>
          </w:p>
        </w:tc>
      </w:tr>
      <w:tr w:rsidR="00494E10" w:rsidRPr="009933F3" w:rsidTr="006A08FA">
        <w:trPr>
          <w:trHeight w:val="307"/>
        </w:trPr>
        <w:tc>
          <w:tcPr>
            <w:tcW w:w="643" w:type="pct"/>
            <w:shd w:val="clear" w:color="auto" w:fill="auto"/>
            <w:noWrap/>
            <w:vAlign w:val="center"/>
          </w:tcPr>
          <w:p w:rsidR="00494E10" w:rsidRPr="005D66E0" w:rsidRDefault="00494E10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 w:rsidRPr="005D66E0"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10</w:t>
            </w:r>
          </w:p>
        </w:tc>
        <w:tc>
          <w:tcPr>
            <w:tcW w:w="2199" w:type="pct"/>
            <w:shd w:val="clear" w:color="auto" w:fill="auto"/>
            <w:vAlign w:val="center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E8228D">
              <w:rPr>
                <w:rFonts w:ascii="Times New Roman" w:hAnsi="Times New Roman"/>
                <w:sz w:val="36"/>
                <w:szCs w:val="36"/>
              </w:rPr>
              <w:t>Социальная политика</w:t>
            </w:r>
          </w:p>
        </w:tc>
        <w:tc>
          <w:tcPr>
            <w:tcW w:w="1106" w:type="pct"/>
            <w:shd w:val="clear" w:color="auto" w:fill="auto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5,47</w:t>
            </w:r>
          </w:p>
        </w:tc>
        <w:tc>
          <w:tcPr>
            <w:tcW w:w="1052" w:type="pct"/>
            <w:shd w:val="clear" w:color="auto" w:fill="auto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6,10</w:t>
            </w:r>
          </w:p>
        </w:tc>
      </w:tr>
      <w:tr w:rsidR="00494E10" w:rsidRPr="009933F3" w:rsidTr="000A433B">
        <w:trPr>
          <w:trHeight w:val="307"/>
        </w:trPr>
        <w:tc>
          <w:tcPr>
            <w:tcW w:w="643" w:type="pct"/>
            <w:shd w:val="clear" w:color="auto" w:fill="E5B8B7" w:themeFill="accent2" w:themeFillTint="66"/>
            <w:noWrap/>
            <w:vAlign w:val="center"/>
          </w:tcPr>
          <w:p w:rsidR="00494E10" w:rsidRPr="005D66E0" w:rsidRDefault="00494E10" w:rsidP="001B49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b/>
                <w:bCs/>
                <w:color w:val="943634" w:themeColor="accent2" w:themeShade="BF"/>
                <w:sz w:val="40"/>
                <w:szCs w:val="40"/>
              </w:rPr>
              <w:t>11</w:t>
            </w:r>
          </w:p>
        </w:tc>
        <w:tc>
          <w:tcPr>
            <w:tcW w:w="2199" w:type="pct"/>
            <w:shd w:val="clear" w:color="auto" w:fill="E5B8B7" w:themeFill="accent2" w:themeFillTint="66"/>
            <w:vAlign w:val="center"/>
          </w:tcPr>
          <w:p w:rsidR="00494E10" w:rsidRPr="00E8228D" w:rsidRDefault="00494E10" w:rsidP="001B499C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Физическая культура и спорт</w:t>
            </w:r>
          </w:p>
        </w:tc>
        <w:tc>
          <w:tcPr>
            <w:tcW w:w="1106" w:type="pct"/>
            <w:shd w:val="clear" w:color="auto" w:fill="E5B8B7" w:themeFill="accent2" w:themeFillTint="66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8,36</w:t>
            </w:r>
          </w:p>
        </w:tc>
        <w:tc>
          <w:tcPr>
            <w:tcW w:w="1052" w:type="pct"/>
            <w:shd w:val="clear" w:color="auto" w:fill="E5B8B7" w:themeFill="accent2" w:themeFillTint="66"/>
            <w:vAlign w:val="bottom"/>
          </w:tcPr>
          <w:p w:rsidR="00494E10" w:rsidRPr="00494E10" w:rsidRDefault="00494E10" w:rsidP="00F30DEE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94E10">
              <w:rPr>
                <w:rFonts w:ascii="Times New Roman" w:hAnsi="Times New Roman"/>
                <w:sz w:val="36"/>
                <w:szCs w:val="36"/>
              </w:rPr>
              <w:t>9,88</w:t>
            </w:r>
          </w:p>
        </w:tc>
      </w:tr>
    </w:tbl>
    <w:p w:rsidR="009062DC" w:rsidRDefault="009062DC" w:rsidP="00802937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</w:p>
    <w:p w:rsidR="00C62B09" w:rsidRDefault="00C62B09" w:rsidP="00C62B0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A49D9" w:rsidRDefault="009B01D0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174" type="#_x0000_t64" style="position:absolute;left:0;text-align:left;margin-left:-18.05pt;margin-top:-19.55pt;width:775.7pt;height:223pt;z-index:251716608" adj=",10761" fillcolor="#ffc000" strokecolor="red" strokeweight="2.25pt">
            <v:textbox style="mso-next-textbox:#_x0000_s1174">
              <w:txbxContent>
                <w:p w:rsidR="0022616A" w:rsidRDefault="0022616A" w:rsidP="005941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2616A" w:rsidRPr="00771DCC" w:rsidRDefault="0022616A" w:rsidP="005941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360"/>
                    <w:jc w:val="both"/>
                    <w:rPr>
                      <w:rFonts w:ascii="Times New Roman" w:hAnsi="Times New Roman"/>
                      <w:b/>
                      <w:sz w:val="72"/>
                      <w:szCs w:val="72"/>
                    </w:rPr>
                  </w:pP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Государственная (муниципальная) пр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о</w:t>
                  </w:r>
                  <w:r w:rsidRPr="00771DCC">
                    <w:rPr>
                      <w:rFonts w:ascii="Times New Roman" w:hAnsi="Times New Roman"/>
                      <w:b/>
                      <w:sz w:val="72"/>
                      <w:szCs w:val="72"/>
                    </w:rPr>
                    <w:t>грамма – это документ, определяющий:</w:t>
                  </w:r>
                </w:p>
                <w:p w:rsidR="0022616A" w:rsidRPr="00771DCC" w:rsidRDefault="0022616A" w:rsidP="005941F8">
                  <w:pPr>
                    <w:rPr>
                      <w:sz w:val="66"/>
                      <w:szCs w:val="66"/>
                    </w:rPr>
                  </w:pPr>
                </w:p>
              </w:txbxContent>
            </v:textbox>
          </v:shape>
        </w:pict>
      </w: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Pr="00771DCC" w:rsidRDefault="005941F8" w:rsidP="005941F8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цели и задачи государственной политики в определенной сфере;</w:t>
      </w:r>
    </w:p>
    <w:p w:rsidR="005941F8" w:rsidRPr="00771DCC" w:rsidRDefault="005941F8" w:rsidP="00594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5941F8" w:rsidRPr="00771DCC" w:rsidRDefault="005941F8" w:rsidP="005941F8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способы их достижения;</w:t>
      </w:r>
    </w:p>
    <w:p w:rsidR="005941F8" w:rsidRPr="00771DCC" w:rsidRDefault="005941F8" w:rsidP="005941F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5941F8" w:rsidRPr="00771DCC" w:rsidRDefault="005941F8" w:rsidP="005941F8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771DCC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771DCC">
        <w:rPr>
          <w:rFonts w:ascii="Times New Roman" w:hAnsi="Times New Roman"/>
          <w:b/>
          <w:sz w:val="66"/>
          <w:szCs w:val="66"/>
        </w:rPr>
        <w:t xml:space="preserve"> примерные объемы используемых финансов</w:t>
      </w: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5941F8" w:rsidP="005941F8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5941F8" w:rsidRDefault="009B01D0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pict>
          <v:roundrect id="_x0000_s1158" style="position:absolute;left:0;text-align:left;margin-left:18pt;margin-top:-1.7pt;width:678pt;height:100.15pt;z-index:251715584" arcsize="10923f" fillcolor="#b2a1c7 [1943]">
            <v:textbox style="mso-next-textbox:#_x0000_s1158">
              <w:txbxContent>
                <w:p w:rsidR="0022616A" w:rsidRDefault="0022616A" w:rsidP="00A04A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</w:pPr>
                </w:p>
                <w:p w:rsidR="0022616A" w:rsidRPr="00160D57" w:rsidRDefault="0022616A" w:rsidP="00A04AA8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</w:pPr>
                  <w:r w:rsidRPr="00160D57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Объем бюджетных ассигнований на реализацию муниципальных пр</w:t>
                  </w:r>
                  <w:r w:rsidRPr="00160D57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о</w:t>
                  </w:r>
                  <w:r w:rsidRPr="00160D57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грамм на 201</w:t>
                  </w:r>
                  <w:r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6</w:t>
                  </w:r>
                  <w:r w:rsidRPr="00160D57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 xml:space="preserve"> год </w:t>
                  </w:r>
                  <w:r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 xml:space="preserve"> </w:t>
                  </w:r>
                  <w:r w:rsidR="004F418B"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>Подлесновского</w:t>
                  </w:r>
                  <w:r>
                    <w:rPr>
                      <w:rFonts w:ascii="Times New Roman" w:hAnsi="Times New Roman"/>
                      <w:b/>
                      <w:shadow/>
                      <w:color w:val="000000"/>
                      <w:spacing w:val="2"/>
                      <w:sz w:val="40"/>
                      <w:szCs w:val="36"/>
                    </w:rPr>
                    <w:t xml:space="preserve"> муниципального образования</w:t>
                  </w:r>
                </w:p>
                <w:p w:rsidR="0022616A" w:rsidRDefault="0022616A"/>
              </w:txbxContent>
            </v:textbox>
          </v:roundrect>
        </w:pict>
      </w:r>
    </w:p>
    <w:p w:rsidR="001A49D9" w:rsidRDefault="001A49D9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A04AA8" w:rsidRDefault="00A04AA8" w:rsidP="00A04AA8">
      <w:pPr>
        <w:ind w:left="142" w:hanging="142"/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A04AA8" w:rsidRDefault="00A04AA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2B7D86" w:rsidRDefault="002B7D86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2B7D86" w:rsidRDefault="002B7D86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A04AA8" w:rsidRDefault="00A04AA8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60D57" w:rsidRDefault="00160D57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Style w:val="ad"/>
        <w:tblpPr w:leftFromText="180" w:rightFromText="180" w:vertAnchor="page" w:horzAnchor="margin" w:tblpXSpec="center" w:tblpY="4821"/>
        <w:tblW w:w="13229" w:type="dxa"/>
        <w:tblLook w:val="04A0"/>
      </w:tblPr>
      <w:tblGrid>
        <w:gridCol w:w="10735"/>
        <w:gridCol w:w="2494"/>
      </w:tblGrid>
      <w:tr w:rsidR="00A04AA8" w:rsidRPr="00A04AA8" w:rsidTr="006C2BBD">
        <w:trPr>
          <w:cnfStyle w:val="100000000000"/>
          <w:trHeight w:val="281"/>
        </w:trPr>
        <w:tc>
          <w:tcPr>
            <w:tcW w:w="10735" w:type="dxa"/>
            <w:shd w:val="clear" w:color="auto" w:fill="5F497A" w:themeFill="accent4" w:themeFillShade="BF"/>
            <w:vAlign w:val="center"/>
            <w:hideMark/>
          </w:tcPr>
          <w:p w:rsidR="00A04AA8" w:rsidRPr="00A04AA8" w:rsidRDefault="00A04AA8" w:rsidP="002B7D86">
            <w:pPr>
              <w:jc w:val="center"/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</w:pPr>
            <w:r w:rsidRPr="00A04AA8">
              <w:rPr>
                <w:rFonts w:ascii="Times New Roman" w:eastAsia="Times New Roman" w:hAnsi="Times New Roman"/>
                <w:b w:val="0"/>
                <w:bCs w:val="0"/>
                <w:color w:val="FFFFFF" w:themeColor="background1"/>
                <w:sz w:val="32"/>
                <w:szCs w:val="32"/>
                <w:lang w:eastAsia="ru-RU"/>
              </w:rPr>
              <w:t>Наименование муниципальных программ</w:t>
            </w:r>
          </w:p>
        </w:tc>
        <w:tc>
          <w:tcPr>
            <w:tcW w:w="2494" w:type="dxa"/>
            <w:shd w:val="clear" w:color="auto" w:fill="5F497A" w:themeFill="accent4" w:themeFillShade="BF"/>
            <w:vAlign w:val="center"/>
            <w:hideMark/>
          </w:tcPr>
          <w:p w:rsidR="00A04AA8" w:rsidRPr="00A04AA8" w:rsidRDefault="00A04AA8" w:rsidP="002B7D86">
            <w:pPr>
              <w:jc w:val="center"/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</w:pPr>
            <w:r w:rsidRPr="00A04AA8"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  <w:t>Плановые показ</w:t>
            </w:r>
            <w:r w:rsidRPr="00A04AA8"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  <w:t>а</w:t>
            </w:r>
            <w:r w:rsidRPr="00A04AA8">
              <w:rPr>
                <w:rFonts w:ascii="Times New Roman" w:hAnsi="Times New Roman"/>
                <w:b w:val="0"/>
                <w:color w:val="FFFFFF" w:themeColor="background1"/>
                <w:sz w:val="28"/>
                <w:szCs w:val="28"/>
              </w:rPr>
              <w:t>тели на 2016 год (тыс. руб.)</w:t>
            </w:r>
          </w:p>
        </w:tc>
      </w:tr>
      <w:tr w:rsidR="004F418B" w:rsidRPr="00A04AA8" w:rsidTr="001B499C">
        <w:trPr>
          <w:trHeight w:val="537"/>
        </w:trPr>
        <w:tc>
          <w:tcPr>
            <w:tcW w:w="10735" w:type="dxa"/>
            <w:vAlign w:val="center"/>
            <w:hideMark/>
          </w:tcPr>
          <w:p w:rsidR="004F418B" w:rsidRPr="004F418B" w:rsidRDefault="004F418B" w:rsidP="00F30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"Обеспечение первичных мер пожарной безопасности Подлесно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ского муниципального образования на 2015-2016 годы"</w:t>
            </w:r>
          </w:p>
        </w:tc>
        <w:tc>
          <w:tcPr>
            <w:tcW w:w="2494" w:type="dxa"/>
            <w:noWrap/>
            <w:vAlign w:val="center"/>
            <w:hideMark/>
          </w:tcPr>
          <w:p w:rsidR="004F418B" w:rsidRPr="004F418B" w:rsidRDefault="004F418B" w:rsidP="00F3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</w:tr>
      <w:tr w:rsidR="004F418B" w:rsidRPr="00A04AA8" w:rsidTr="001B499C">
        <w:trPr>
          <w:trHeight w:val="703"/>
        </w:trPr>
        <w:tc>
          <w:tcPr>
            <w:tcW w:w="10735" w:type="dxa"/>
            <w:vAlign w:val="center"/>
            <w:hideMark/>
          </w:tcPr>
          <w:p w:rsidR="004F418B" w:rsidRPr="004F418B" w:rsidRDefault="004F418B" w:rsidP="00F30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"Ремонт жилых домов, переданных в собственность Подлесновск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 муниципального образования в качестве общежитий (№ 2 и № 3) на 2016 год"</w:t>
            </w:r>
          </w:p>
        </w:tc>
        <w:tc>
          <w:tcPr>
            <w:tcW w:w="2494" w:type="dxa"/>
            <w:noWrap/>
            <w:vAlign w:val="center"/>
            <w:hideMark/>
          </w:tcPr>
          <w:p w:rsidR="004F418B" w:rsidRPr="004F418B" w:rsidRDefault="004F418B" w:rsidP="00F3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1000,0</w:t>
            </w:r>
          </w:p>
        </w:tc>
      </w:tr>
      <w:tr w:rsidR="004F418B" w:rsidRPr="00A04AA8" w:rsidTr="001B499C">
        <w:trPr>
          <w:trHeight w:val="703"/>
        </w:trPr>
        <w:tc>
          <w:tcPr>
            <w:tcW w:w="10735" w:type="dxa"/>
            <w:vAlign w:val="center"/>
            <w:hideMark/>
          </w:tcPr>
          <w:p w:rsidR="004F418B" w:rsidRPr="004F418B" w:rsidRDefault="004F418B" w:rsidP="00F30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"Благоустройство населенных пунктов в Подлесновском муниц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пальном образовании на 2016 год"</w:t>
            </w:r>
          </w:p>
        </w:tc>
        <w:tc>
          <w:tcPr>
            <w:tcW w:w="2494" w:type="dxa"/>
            <w:noWrap/>
            <w:vAlign w:val="center"/>
            <w:hideMark/>
          </w:tcPr>
          <w:p w:rsidR="004F418B" w:rsidRPr="004F418B" w:rsidRDefault="004F418B" w:rsidP="00F3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425,0</w:t>
            </w:r>
          </w:p>
        </w:tc>
      </w:tr>
      <w:tr w:rsidR="004F418B" w:rsidRPr="00A04AA8" w:rsidTr="001B499C">
        <w:trPr>
          <w:trHeight w:val="703"/>
        </w:trPr>
        <w:tc>
          <w:tcPr>
            <w:tcW w:w="10735" w:type="dxa"/>
            <w:vAlign w:val="center"/>
            <w:hideMark/>
          </w:tcPr>
          <w:p w:rsidR="004F418B" w:rsidRPr="004F418B" w:rsidRDefault="004F418B" w:rsidP="00F30DE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Муниципальная программа "Капитальный ремонт многоквартирных жилых домов  и мун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ципального жилья в многоквартирных жилых домах,  расположенных на территории Подле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новского муниципального образования на 2016 г."</w:t>
            </w:r>
          </w:p>
        </w:tc>
        <w:tc>
          <w:tcPr>
            <w:tcW w:w="2494" w:type="dxa"/>
            <w:noWrap/>
            <w:vAlign w:val="center"/>
            <w:hideMark/>
          </w:tcPr>
          <w:p w:rsidR="004F418B" w:rsidRPr="004F418B" w:rsidRDefault="004F418B" w:rsidP="00F30D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F41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35,4</w:t>
            </w:r>
          </w:p>
        </w:tc>
      </w:tr>
    </w:tbl>
    <w:p w:rsidR="002C7F0E" w:rsidRDefault="00A95ED1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  <w:br w:type="textWrapping" w:clear="all"/>
      </w:r>
    </w:p>
    <w:p w:rsidR="0073173B" w:rsidRDefault="0073173B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C2BBD" w:rsidRDefault="006C2BBD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E24E43" w:rsidRDefault="00E24E43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60D57" w:rsidRDefault="00160D57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D828C4" w:rsidRDefault="00D828C4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D828C4" w:rsidRDefault="00D828C4" w:rsidP="002B1F81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D828C4" w:rsidRDefault="00D828C4" w:rsidP="009062DC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73173B" w:rsidRDefault="0073173B" w:rsidP="009062DC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CC7FFC" w:rsidRDefault="00CC7FFC" w:rsidP="009062DC">
      <w:pPr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D828C4" w:rsidRPr="0077784F" w:rsidRDefault="00D828C4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Председатель комитета </w:t>
      </w:r>
      <w:r w:rsidRPr="0077784F">
        <w:rPr>
          <w:rFonts w:ascii="Times New Roman" w:hAnsi="Times New Roman"/>
          <w:sz w:val="36"/>
          <w:szCs w:val="36"/>
        </w:rPr>
        <w:t>финансов администрации</w:t>
      </w:r>
    </w:p>
    <w:p w:rsidR="00D828C4" w:rsidRDefault="001D1B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Марксовского</w:t>
      </w:r>
      <w:r w:rsidR="00D828C4">
        <w:rPr>
          <w:rFonts w:ascii="Times New Roman" w:hAnsi="Times New Roman"/>
          <w:sz w:val="36"/>
          <w:szCs w:val="36"/>
        </w:rPr>
        <w:t xml:space="preserve"> муниципального района</w:t>
      </w:r>
      <w:r w:rsidR="00D828C4" w:rsidRPr="0077784F">
        <w:rPr>
          <w:rFonts w:ascii="Times New Roman" w:hAnsi="Times New Roman"/>
          <w:sz w:val="36"/>
          <w:szCs w:val="36"/>
        </w:rPr>
        <w:t xml:space="preserve"> </w:t>
      </w:r>
    </w:p>
    <w:p w:rsidR="00D828C4" w:rsidRPr="0077784F" w:rsidRDefault="001D1B19" w:rsidP="00D828C4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Чалбушева</w:t>
      </w:r>
      <w:r w:rsidR="00D828C4">
        <w:rPr>
          <w:rFonts w:ascii="Times New Roman" w:hAnsi="Times New Roman"/>
          <w:sz w:val="36"/>
          <w:szCs w:val="36"/>
        </w:rPr>
        <w:t xml:space="preserve"> Светлана </w:t>
      </w:r>
      <w:r>
        <w:rPr>
          <w:rFonts w:ascii="Times New Roman" w:hAnsi="Times New Roman"/>
          <w:sz w:val="36"/>
          <w:szCs w:val="36"/>
        </w:rPr>
        <w:t>Валентиновна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1D1B19">
        <w:rPr>
          <w:rFonts w:ascii="Times New Roman" w:hAnsi="Times New Roman"/>
          <w:sz w:val="36"/>
          <w:szCs w:val="36"/>
        </w:rPr>
        <w:t>7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1D1B19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Адрес:  </w:t>
      </w:r>
      <w:r>
        <w:rPr>
          <w:rFonts w:ascii="Times New Roman" w:hAnsi="Times New Roman"/>
          <w:sz w:val="36"/>
          <w:szCs w:val="36"/>
        </w:rPr>
        <w:t>413864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Саратовская область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 xml:space="preserve">г. </w:t>
      </w:r>
      <w:r w:rsidR="001D1B19">
        <w:rPr>
          <w:rFonts w:ascii="Times New Roman" w:hAnsi="Times New Roman"/>
          <w:sz w:val="36"/>
          <w:szCs w:val="36"/>
        </w:rPr>
        <w:t>Маркс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>
        <w:rPr>
          <w:rFonts w:ascii="Times New Roman" w:hAnsi="Times New Roman"/>
          <w:sz w:val="36"/>
          <w:szCs w:val="36"/>
        </w:rPr>
        <w:t>у</w:t>
      </w:r>
      <w:r w:rsidRPr="0077784F">
        <w:rPr>
          <w:rFonts w:ascii="Times New Roman" w:hAnsi="Times New Roman"/>
          <w:sz w:val="36"/>
          <w:szCs w:val="36"/>
        </w:rPr>
        <w:t xml:space="preserve">л. </w:t>
      </w:r>
      <w:r w:rsidR="001D1B19">
        <w:rPr>
          <w:rFonts w:ascii="Times New Roman" w:hAnsi="Times New Roman"/>
          <w:sz w:val="36"/>
          <w:szCs w:val="36"/>
        </w:rPr>
        <w:t>Энгельса</w:t>
      </w:r>
      <w:r w:rsidRPr="0077784F">
        <w:rPr>
          <w:rFonts w:ascii="Times New Roman" w:hAnsi="Times New Roman"/>
          <w:sz w:val="36"/>
          <w:szCs w:val="36"/>
        </w:rPr>
        <w:t>,</w:t>
      </w:r>
      <w:r w:rsidR="00744074">
        <w:rPr>
          <w:rFonts w:ascii="Times New Roman" w:hAnsi="Times New Roman"/>
          <w:sz w:val="36"/>
          <w:szCs w:val="36"/>
        </w:rPr>
        <w:t xml:space="preserve"> 97</w:t>
      </w:r>
    </w:p>
    <w:p w:rsidR="00D828C4" w:rsidRPr="0077784F" w:rsidRDefault="00D828C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Телефоны  (8 </w:t>
      </w:r>
      <w:r>
        <w:rPr>
          <w:rFonts w:ascii="Times New Roman" w:hAnsi="Times New Roman"/>
          <w:sz w:val="36"/>
          <w:szCs w:val="36"/>
        </w:rPr>
        <w:t>845</w:t>
      </w:r>
      <w:r w:rsidR="001D1B19">
        <w:rPr>
          <w:rFonts w:ascii="Times New Roman" w:hAnsi="Times New Roman"/>
          <w:sz w:val="36"/>
          <w:szCs w:val="36"/>
        </w:rPr>
        <w:t>67</w:t>
      </w:r>
      <w:r w:rsidRPr="0077784F">
        <w:rPr>
          <w:rFonts w:ascii="Times New Roman" w:hAnsi="Times New Roman"/>
          <w:sz w:val="36"/>
          <w:szCs w:val="36"/>
        </w:rPr>
        <w:t xml:space="preserve">) </w:t>
      </w:r>
      <w:r w:rsidR="001D1B19">
        <w:rPr>
          <w:rFonts w:ascii="Times New Roman" w:hAnsi="Times New Roman"/>
          <w:sz w:val="36"/>
          <w:szCs w:val="36"/>
        </w:rPr>
        <w:t>5-12-03</w:t>
      </w:r>
      <w:r w:rsidRPr="0077784F">
        <w:rPr>
          <w:rFonts w:ascii="Times New Roman" w:hAnsi="Times New Roman"/>
          <w:sz w:val="36"/>
          <w:szCs w:val="36"/>
        </w:rPr>
        <w:t xml:space="preserve">, </w:t>
      </w:r>
      <w:r w:rsidR="001D1B19">
        <w:rPr>
          <w:rFonts w:ascii="Times New Roman" w:hAnsi="Times New Roman"/>
          <w:sz w:val="36"/>
          <w:szCs w:val="36"/>
        </w:rPr>
        <w:t>5-14-47</w:t>
      </w:r>
    </w:p>
    <w:p w:rsidR="00D828C4" w:rsidRPr="00E43136" w:rsidRDefault="00D828C4" w:rsidP="00D828C4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Электронная почта</w:t>
      </w:r>
      <w:r w:rsidRPr="00E43136">
        <w:rPr>
          <w:rFonts w:ascii="Times New Roman" w:hAnsi="Times New Roman"/>
          <w:b/>
          <w:sz w:val="36"/>
          <w:szCs w:val="36"/>
        </w:rPr>
        <w:t xml:space="preserve">: </w:t>
      </w:r>
      <w:r w:rsidR="00E43136" w:rsidRPr="00E43136">
        <w:rPr>
          <w:rFonts w:ascii="MS Sans Serif" w:hAnsi="MS Sans Serif" w:cs="MS Sans Serif"/>
          <w:bCs/>
          <w:color w:val="000000"/>
          <w:sz w:val="40"/>
          <w:szCs w:val="40"/>
        </w:rPr>
        <w:t>fo33marks@saratov.gov.ru</w:t>
      </w:r>
    </w:p>
    <w:p w:rsidR="001A4241" w:rsidRPr="00E43136" w:rsidRDefault="001A4241" w:rsidP="002B1F81">
      <w:pPr>
        <w:jc w:val="center"/>
        <w:rPr>
          <w:rFonts w:ascii="Times New Roman" w:hAnsi="Times New Roman"/>
          <w:shadow/>
          <w:color w:val="FF0000"/>
          <w:spacing w:val="2"/>
          <w:sz w:val="132"/>
          <w:szCs w:val="132"/>
        </w:rPr>
      </w:pPr>
    </w:p>
    <w:sectPr w:rsidR="001A4241" w:rsidRPr="00E43136" w:rsidSect="006C2BBD">
      <w:pgSz w:w="16838" w:h="11906" w:orient="landscape"/>
      <w:pgMar w:top="851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E26" w:rsidRDefault="00672E26" w:rsidP="000E427B">
      <w:pPr>
        <w:spacing w:after="0" w:line="240" w:lineRule="auto"/>
      </w:pPr>
      <w:r>
        <w:separator/>
      </w:r>
    </w:p>
  </w:endnote>
  <w:endnote w:type="continuationSeparator" w:id="1">
    <w:p w:rsidR="00672E26" w:rsidRDefault="00672E26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E26" w:rsidRDefault="00672E26" w:rsidP="000E427B">
      <w:pPr>
        <w:spacing w:after="0" w:line="240" w:lineRule="auto"/>
      </w:pPr>
      <w:r>
        <w:separator/>
      </w:r>
    </w:p>
  </w:footnote>
  <w:footnote w:type="continuationSeparator" w:id="1">
    <w:p w:rsidR="00672E26" w:rsidRDefault="00672E26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art11E"/>
      </v:shape>
    </w:pict>
  </w:numPicBullet>
  <w:abstractNum w:abstractNumId="0">
    <w:nsid w:val="02F361A4"/>
    <w:multiLevelType w:val="hybridMultilevel"/>
    <w:tmpl w:val="4CE20C2E"/>
    <w:lvl w:ilvl="0" w:tplc="A0DCAFC2">
      <w:start w:val="1"/>
      <w:numFmt w:val="bullet"/>
      <w:lvlText w:val="•"/>
      <w:lvlJc w:val="left"/>
      <w:pPr>
        <w:tabs>
          <w:tab w:val="num" w:pos="643"/>
        </w:tabs>
        <w:ind w:left="643" w:hanging="360"/>
      </w:pPr>
      <w:rPr>
        <w:rFonts w:ascii="Times New Roman" w:hAnsi="Times New Roman" w:hint="default"/>
      </w:rPr>
    </w:lvl>
    <w:lvl w:ilvl="1" w:tplc="4D4EFA84" w:tentative="1">
      <w:start w:val="1"/>
      <w:numFmt w:val="bullet"/>
      <w:lvlText w:val="•"/>
      <w:lvlJc w:val="left"/>
      <w:pPr>
        <w:tabs>
          <w:tab w:val="num" w:pos="1363"/>
        </w:tabs>
        <w:ind w:left="1363" w:hanging="360"/>
      </w:pPr>
      <w:rPr>
        <w:rFonts w:ascii="Times New Roman" w:hAnsi="Times New Roman" w:hint="default"/>
      </w:rPr>
    </w:lvl>
    <w:lvl w:ilvl="2" w:tplc="5B483054" w:tentative="1">
      <w:start w:val="1"/>
      <w:numFmt w:val="bullet"/>
      <w:lvlText w:val="•"/>
      <w:lvlJc w:val="left"/>
      <w:pPr>
        <w:tabs>
          <w:tab w:val="num" w:pos="2083"/>
        </w:tabs>
        <w:ind w:left="2083" w:hanging="360"/>
      </w:pPr>
      <w:rPr>
        <w:rFonts w:ascii="Times New Roman" w:hAnsi="Times New Roman" w:hint="default"/>
      </w:rPr>
    </w:lvl>
    <w:lvl w:ilvl="3" w:tplc="788E6C18" w:tentative="1">
      <w:start w:val="1"/>
      <w:numFmt w:val="bullet"/>
      <w:lvlText w:val="•"/>
      <w:lvlJc w:val="left"/>
      <w:pPr>
        <w:tabs>
          <w:tab w:val="num" w:pos="2803"/>
        </w:tabs>
        <w:ind w:left="2803" w:hanging="360"/>
      </w:pPr>
      <w:rPr>
        <w:rFonts w:ascii="Times New Roman" w:hAnsi="Times New Roman" w:hint="default"/>
      </w:rPr>
    </w:lvl>
    <w:lvl w:ilvl="4" w:tplc="2DF47162" w:tentative="1">
      <w:start w:val="1"/>
      <w:numFmt w:val="bullet"/>
      <w:lvlText w:val="•"/>
      <w:lvlJc w:val="left"/>
      <w:pPr>
        <w:tabs>
          <w:tab w:val="num" w:pos="3523"/>
        </w:tabs>
        <w:ind w:left="3523" w:hanging="360"/>
      </w:pPr>
      <w:rPr>
        <w:rFonts w:ascii="Times New Roman" w:hAnsi="Times New Roman" w:hint="default"/>
      </w:rPr>
    </w:lvl>
    <w:lvl w:ilvl="5" w:tplc="5A4A55CA" w:tentative="1">
      <w:start w:val="1"/>
      <w:numFmt w:val="bullet"/>
      <w:lvlText w:val="•"/>
      <w:lvlJc w:val="left"/>
      <w:pPr>
        <w:tabs>
          <w:tab w:val="num" w:pos="4243"/>
        </w:tabs>
        <w:ind w:left="4243" w:hanging="360"/>
      </w:pPr>
      <w:rPr>
        <w:rFonts w:ascii="Times New Roman" w:hAnsi="Times New Roman" w:hint="default"/>
      </w:rPr>
    </w:lvl>
    <w:lvl w:ilvl="6" w:tplc="9ADEB3C0" w:tentative="1">
      <w:start w:val="1"/>
      <w:numFmt w:val="bullet"/>
      <w:lvlText w:val="•"/>
      <w:lvlJc w:val="left"/>
      <w:pPr>
        <w:tabs>
          <w:tab w:val="num" w:pos="4963"/>
        </w:tabs>
        <w:ind w:left="4963" w:hanging="360"/>
      </w:pPr>
      <w:rPr>
        <w:rFonts w:ascii="Times New Roman" w:hAnsi="Times New Roman" w:hint="default"/>
      </w:rPr>
    </w:lvl>
    <w:lvl w:ilvl="7" w:tplc="419C4F0E" w:tentative="1">
      <w:start w:val="1"/>
      <w:numFmt w:val="bullet"/>
      <w:lvlText w:val="•"/>
      <w:lvlJc w:val="left"/>
      <w:pPr>
        <w:tabs>
          <w:tab w:val="num" w:pos="5683"/>
        </w:tabs>
        <w:ind w:left="5683" w:hanging="360"/>
      </w:pPr>
      <w:rPr>
        <w:rFonts w:ascii="Times New Roman" w:hAnsi="Times New Roman" w:hint="default"/>
      </w:rPr>
    </w:lvl>
    <w:lvl w:ilvl="8" w:tplc="382C70B6" w:tentative="1">
      <w:start w:val="1"/>
      <w:numFmt w:val="bullet"/>
      <w:lvlText w:val="•"/>
      <w:lvlJc w:val="left"/>
      <w:pPr>
        <w:tabs>
          <w:tab w:val="num" w:pos="6403"/>
        </w:tabs>
        <w:ind w:left="6403" w:hanging="360"/>
      </w:pPr>
      <w:rPr>
        <w:rFonts w:ascii="Times New Roman" w:hAnsi="Times New Roman" w:hint="default"/>
      </w:rPr>
    </w:lvl>
  </w:abstractNum>
  <w:abstractNum w:abstractNumId="1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6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DA320B"/>
    <w:multiLevelType w:val="hybridMultilevel"/>
    <w:tmpl w:val="1988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7007"/>
    <w:rsid w:val="00000FB9"/>
    <w:rsid w:val="000018FD"/>
    <w:rsid w:val="00003041"/>
    <w:rsid w:val="000031E9"/>
    <w:rsid w:val="0000354F"/>
    <w:rsid w:val="0000432B"/>
    <w:rsid w:val="00006CDB"/>
    <w:rsid w:val="00006D37"/>
    <w:rsid w:val="000107D9"/>
    <w:rsid w:val="00012450"/>
    <w:rsid w:val="0001252D"/>
    <w:rsid w:val="00012D52"/>
    <w:rsid w:val="000132ED"/>
    <w:rsid w:val="00013711"/>
    <w:rsid w:val="00013740"/>
    <w:rsid w:val="00013EBA"/>
    <w:rsid w:val="00014780"/>
    <w:rsid w:val="00014904"/>
    <w:rsid w:val="000162C9"/>
    <w:rsid w:val="00016ABE"/>
    <w:rsid w:val="00020199"/>
    <w:rsid w:val="000203C9"/>
    <w:rsid w:val="000203FA"/>
    <w:rsid w:val="0002054E"/>
    <w:rsid w:val="00021548"/>
    <w:rsid w:val="00021B97"/>
    <w:rsid w:val="00022E18"/>
    <w:rsid w:val="000249E3"/>
    <w:rsid w:val="00025481"/>
    <w:rsid w:val="00025600"/>
    <w:rsid w:val="000256D9"/>
    <w:rsid w:val="00025F49"/>
    <w:rsid w:val="0002634E"/>
    <w:rsid w:val="00026A96"/>
    <w:rsid w:val="00027543"/>
    <w:rsid w:val="00027584"/>
    <w:rsid w:val="0003085F"/>
    <w:rsid w:val="00032BAE"/>
    <w:rsid w:val="00033158"/>
    <w:rsid w:val="00036544"/>
    <w:rsid w:val="00036CE1"/>
    <w:rsid w:val="000408A2"/>
    <w:rsid w:val="00040FE9"/>
    <w:rsid w:val="0004258A"/>
    <w:rsid w:val="00042D6A"/>
    <w:rsid w:val="00043207"/>
    <w:rsid w:val="000432E4"/>
    <w:rsid w:val="00043A41"/>
    <w:rsid w:val="000460A1"/>
    <w:rsid w:val="00046FDD"/>
    <w:rsid w:val="00047625"/>
    <w:rsid w:val="00050ED5"/>
    <w:rsid w:val="00051C22"/>
    <w:rsid w:val="00051D93"/>
    <w:rsid w:val="00053622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0935"/>
    <w:rsid w:val="00071C8D"/>
    <w:rsid w:val="00072874"/>
    <w:rsid w:val="00074B49"/>
    <w:rsid w:val="00074B6F"/>
    <w:rsid w:val="00075979"/>
    <w:rsid w:val="00076652"/>
    <w:rsid w:val="00077AAB"/>
    <w:rsid w:val="00082B3F"/>
    <w:rsid w:val="00083D07"/>
    <w:rsid w:val="00083EC2"/>
    <w:rsid w:val="00084B11"/>
    <w:rsid w:val="00086805"/>
    <w:rsid w:val="000875B8"/>
    <w:rsid w:val="000878D5"/>
    <w:rsid w:val="000923D3"/>
    <w:rsid w:val="000925AF"/>
    <w:rsid w:val="00094FDD"/>
    <w:rsid w:val="00096253"/>
    <w:rsid w:val="000972F8"/>
    <w:rsid w:val="000A1940"/>
    <w:rsid w:val="000A19A7"/>
    <w:rsid w:val="000A433B"/>
    <w:rsid w:val="000A5FC8"/>
    <w:rsid w:val="000A7575"/>
    <w:rsid w:val="000B0132"/>
    <w:rsid w:val="000B0623"/>
    <w:rsid w:val="000B0C80"/>
    <w:rsid w:val="000B12E6"/>
    <w:rsid w:val="000B1C3E"/>
    <w:rsid w:val="000B2FA7"/>
    <w:rsid w:val="000B32F4"/>
    <w:rsid w:val="000B3D67"/>
    <w:rsid w:val="000B4093"/>
    <w:rsid w:val="000B5380"/>
    <w:rsid w:val="000B5922"/>
    <w:rsid w:val="000B648D"/>
    <w:rsid w:val="000B7364"/>
    <w:rsid w:val="000B7596"/>
    <w:rsid w:val="000C24B9"/>
    <w:rsid w:val="000C32F1"/>
    <w:rsid w:val="000C4497"/>
    <w:rsid w:val="000C589B"/>
    <w:rsid w:val="000C6EE5"/>
    <w:rsid w:val="000D0ED6"/>
    <w:rsid w:val="000D1361"/>
    <w:rsid w:val="000D1473"/>
    <w:rsid w:val="000D2D61"/>
    <w:rsid w:val="000D44FE"/>
    <w:rsid w:val="000D49E7"/>
    <w:rsid w:val="000D4FD8"/>
    <w:rsid w:val="000D6EED"/>
    <w:rsid w:val="000E018C"/>
    <w:rsid w:val="000E32CD"/>
    <w:rsid w:val="000E380A"/>
    <w:rsid w:val="000E427B"/>
    <w:rsid w:val="000E53F4"/>
    <w:rsid w:val="000E55CB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0F7A91"/>
    <w:rsid w:val="001000AA"/>
    <w:rsid w:val="00100812"/>
    <w:rsid w:val="001010AD"/>
    <w:rsid w:val="00101F1B"/>
    <w:rsid w:val="00102FAA"/>
    <w:rsid w:val="0010389A"/>
    <w:rsid w:val="001039AB"/>
    <w:rsid w:val="00103C0E"/>
    <w:rsid w:val="00103C47"/>
    <w:rsid w:val="00104201"/>
    <w:rsid w:val="00105FFF"/>
    <w:rsid w:val="00107DCB"/>
    <w:rsid w:val="0011248B"/>
    <w:rsid w:val="00113913"/>
    <w:rsid w:val="0011409F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BE7"/>
    <w:rsid w:val="0012765B"/>
    <w:rsid w:val="00127C37"/>
    <w:rsid w:val="001305AF"/>
    <w:rsid w:val="00130D5D"/>
    <w:rsid w:val="00131B02"/>
    <w:rsid w:val="0013398A"/>
    <w:rsid w:val="00134B98"/>
    <w:rsid w:val="00134F56"/>
    <w:rsid w:val="001354F3"/>
    <w:rsid w:val="00135CC6"/>
    <w:rsid w:val="00135F9B"/>
    <w:rsid w:val="00141788"/>
    <w:rsid w:val="001417C9"/>
    <w:rsid w:val="00141A4D"/>
    <w:rsid w:val="00142544"/>
    <w:rsid w:val="00143C1B"/>
    <w:rsid w:val="00144F60"/>
    <w:rsid w:val="00145836"/>
    <w:rsid w:val="00146C57"/>
    <w:rsid w:val="001478D4"/>
    <w:rsid w:val="00147F22"/>
    <w:rsid w:val="00147F75"/>
    <w:rsid w:val="00150FAA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C7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5A24"/>
    <w:rsid w:val="00177B84"/>
    <w:rsid w:val="00180373"/>
    <w:rsid w:val="00180B70"/>
    <w:rsid w:val="001816D8"/>
    <w:rsid w:val="00182BA9"/>
    <w:rsid w:val="00183BA3"/>
    <w:rsid w:val="00184EFF"/>
    <w:rsid w:val="00184F2B"/>
    <w:rsid w:val="00184F76"/>
    <w:rsid w:val="0018683D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6316"/>
    <w:rsid w:val="00197478"/>
    <w:rsid w:val="001A0405"/>
    <w:rsid w:val="001A11F7"/>
    <w:rsid w:val="001A3A71"/>
    <w:rsid w:val="001A3BD5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984"/>
    <w:rsid w:val="001A7AE4"/>
    <w:rsid w:val="001A7C6F"/>
    <w:rsid w:val="001B2083"/>
    <w:rsid w:val="001B356E"/>
    <w:rsid w:val="001B3D84"/>
    <w:rsid w:val="001B3E7B"/>
    <w:rsid w:val="001B4152"/>
    <w:rsid w:val="001B4526"/>
    <w:rsid w:val="001B499C"/>
    <w:rsid w:val="001B516D"/>
    <w:rsid w:val="001B52DB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1B19"/>
    <w:rsid w:val="001D1FB3"/>
    <w:rsid w:val="001D251E"/>
    <w:rsid w:val="001D28B3"/>
    <w:rsid w:val="001D32C2"/>
    <w:rsid w:val="001D3372"/>
    <w:rsid w:val="001D33EA"/>
    <w:rsid w:val="001D43E6"/>
    <w:rsid w:val="001D6CA1"/>
    <w:rsid w:val="001D7375"/>
    <w:rsid w:val="001D73FD"/>
    <w:rsid w:val="001D78AF"/>
    <w:rsid w:val="001E099F"/>
    <w:rsid w:val="001E0C63"/>
    <w:rsid w:val="001E2369"/>
    <w:rsid w:val="001E2FFB"/>
    <w:rsid w:val="001E3505"/>
    <w:rsid w:val="001E35FB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200B02"/>
    <w:rsid w:val="00200C9B"/>
    <w:rsid w:val="002023AC"/>
    <w:rsid w:val="00203CB4"/>
    <w:rsid w:val="00205757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1FE3"/>
    <w:rsid w:val="002229EE"/>
    <w:rsid w:val="00222E0A"/>
    <w:rsid w:val="00223146"/>
    <w:rsid w:val="002245CE"/>
    <w:rsid w:val="002257E5"/>
    <w:rsid w:val="0022616A"/>
    <w:rsid w:val="0023156D"/>
    <w:rsid w:val="0023170E"/>
    <w:rsid w:val="00232975"/>
    <w:rsid w:val="00232BED"/>
    <w:rsid w:val="00233BFE"/>
    <w:rsid w:val="00233D96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EC6"/>
    <w:rsid w:val="00246E32"/>
    <w:rsid w:val="00250324"/>
    <w:rsid w:val="00250D4B"/>
    <w:rsid w:val="00251184"/>
    <w:rsid w:val="002516D6"/>
    <w:rsid w:val="00251F3E"/>
    <w:rsid w:val="002523D8"/>
    <w:rsid w:val="00252E2E"/>
    <w:rsid w:val="00255350"/>
    <w:rsid w:val="00255D50"/>
    <w:rsid w:val="00256227"/>
    <w:rsid w:val="00256741"/>
    <w:rsid w:val="002567FA"/>
    <w:rsid w:val="002638C9"/>
    <w:rsid w:val="00265CF5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76998"/>
    <w:rsid w:val="002804F1"/>
    <w:rsid w:val="002810A5"/>
    <w:rsid w:val="002813D8"/>
    <w:rsid w:val="0028195E"/>
    <w:rsid w:val="00281E35"/>
    <w:rsid w:val="00282CD0"/>
    <w:rsid w:val="00283919"/>
    <w:rsid w:val="00283AC4"/>
    <w:rsid w:val="002845F1"/>
    <w:rsid w:val="002847AD"/>
    <w:rsid w:val="00286E3D"/>
    <w:rsid w:val="00287249"/>
    <w:rsid w:val="0029096E"/>
    <w:rsid w:val="00290F8F"/>
    <w:rsid w:val="0029117E"/>
    <w:rsid w:val="002911CE"/>
    <w:rsid w:val="00291209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A6EE9"/>
    <w:rsid w:val="002A6F60"/>
    <w:rsid w:val="002B0587"/>
    <w:rsid w:val="002B1559"/>
    <w:rsid w:val="002B1F81"/>
    <w:rsid w:val="002B359E"/>
    <w:rsid w:val="002B3737"/>
    <w:rsid w:val="002B4BE0"/>
    <w:rsid w:val="002B5005"/>
    <w:rsid w:val="002B500B"/>
    <w:rsid w:val="002B5756"/>
    <w:rsid w:val="002B5F28"/>
    <w:rsid w:val="002B6950"/>
    <w:rsid w:val="002B7D86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75"/>
    <w:rsid w:val="002C6E8E"/>
    <w:rsid w:val="002C7F0E"/>
    <w:rsid w:val="002D2018"/>
    <w:rsid w:val="002D288F"/>
    <w:rsid w:val="002D435E"/>
    <w:rsid w:val="002D50B0"/>
    <w:rsid w:val="002D51A7"/>
    <w:rsid w:val="002D52AE"/>
    <w:rsid w:val="002D5E42"/>
    <w:rsid w:val="002D6970"/>
    <w:rsid w:val="002D6989"/>
    <w:rsid w:val="002D6A0B"/>
    <w:rsid w:val="002D6DF0"/>
    <w:rsid w:val="002D706A"/>
    <w:rsid w:val="002E0DBF"/>
    <w:rsid w:val="002E2544"/>
    <w:rsid w:val="002E2D4C"/>
    <w:rsid w:val="002E3F9D"/>
    <w:rsid w:val="002E44FB"/>
    <w:rsid w:val="002E4D87"/>
    <w:rsid w:val="002E632D"/>
    <w:rsid w:val="002E67D9"/>
    <w:rsid w:val="002E7883"/>
    <w:rsid w:val="002E7A3E"/>
    <w:rsid w:val="002E7D86"/>
    <w:rsid w:val="002F0C64"/>
    <w:rsid w:val="002F2229"/>
    <w:rsid w:val="002F2AC9"/>
    <w:rsid w:val="002F339E"/>
    <w:rsid w:val="002F38E6"/>
    <w:rsid w:val="002F5388"/>
    <w:rsid w:val="002F5483"/>
    <w:rsid w:val="002F5A89"/>
    <w:rsid w:val="002F7BB1"/>
    <w:rsid w:val="003008E7"/>
    <w:rsid w:val="00300DEC"/>
    <w:rsid w:val="00301E0C"/>
    <w:rsid w:val="003033B4"/>
    <w:rsid w:val="00304B1E"/>
    <w:rsid w:val="00305707"/>
    <w:rsid w:val="00305967"/>
    <w:rsid w:val="00307933"/>
    <w:rsid w:val="003102D5"/>
    <w:rsid w:val="00310579"/>
    <w:rsid w:val="00311850"/>
    <w:rsid w:val="00311F08"/>
    <w:rsid w:val="003125DC"/>
    <w:rsid w:val="00312C9C"/>
    <w:rsid w:val="00316757"/>
    <w:rsid w:val="00316DF6"/>
    <w:rsid w:val="00317B67"/>
    <w:rsid w:val="003203B6"/>
    <w:rsid w:val="00321BA8"/>
    <w:rsid w:val="0032311F"/>
    <w:rsid w:val="0032343C"/>
    <w:rsid w:val="003243A8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29D2"/>
    <w:rsid w:val="003435EE"/>
    <w:rsid w:val="00343A38"/>
    <w:rsid w:val="00344DAB"/>
    <w:rsid w:val="00345C21"/>
    <w:rsid w:val="003468F1"/>
    <w:rsid w:val="00347D08"/>
    <w:rsid w:val="00347E57"/>
    <w:rsid w:val="00350D13"/>
    <w:rsid w:val="00351468"/>
    <w:rsid w:val="0035176A"/>
    <w:rsid w:val="00351B86"/>
    <w:rsid w:val="00351EEA"/>
    <w:rsid w:val="00351F13"/>
    <w:rsid w:val="003536CD"/>
    <w:rsid w:val="00353F62"/>
    <w:rsid w:val="00354673"/>
    <w:rsid w:val="00355CF3"/>
    <w:rsid w:val="00356A0B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4D12"/>
    <w:rsid w:val="00366077"/>
    <w:rsid w:val="00370CBF"/>
    <w:rsid w:val="003715DC"/>
    <w:rsid w:val="00372A5C"/>
    <w:rsid w:val="00374E15"/>
    <w:rsid w:val="00375122"/>
    <w:rsid w:val="003751C2"/>
    <w:rsid w:val="00375E07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771"/>
    <w:rsid w:val="00386AE3"/>
    <w:rsid w:val="00387B60"/>
    <w:rsid w:val="003921EA"/>
    <w:rsid w:val="00392274"/>
    <w:rsid w:val="0039293A"/>
    <w:rsid w:val="00395526"/>
    <w:rsid w:val="003A2FA7"/>
    <w:rsid w:val="003A34E1"/>
    <w:rsid w:val="003A3CCC"/>
    <w:rsid w:val="003A4218"/>
    <w:rsid w:val="003A4A61"/>
    <w:rsid w:val="003A62A8"/>
    <w:rsid w:val="003A6304"/>
    <w:rsid w:val="003A7772"/>
    <w:rsid w:val="003A7FE7"/>
    <w:rsid w:val="003B0F3A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75EF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636"/>
    <w:rsid w:val="003C77ED"/>
    <w:rsid w:val="003C7E08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5422"/>
    <w:rsid w:val="003E726E"/>
    <w:rsid w:val="003F0C9E"/>
    <w:rsid w:val="003F3FD2"/>
    <w:rsid w:val="003F505A"/>
    <w:rsid w:val="003F5D56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1B"/>
    <w:rsid w:val="004068A5"/>
    <w:rsid w:val="004073E9"/>
    <w:rsid w:val="004105A1"/>
    <w:rsid w:val="004108B0"/>
    <w:rsid w:val="0041265C"/>
    <w:rsid w:val="00412986"/>
    <w:rsid w:val="00413265"/>
    <w:rsid w:val="00413757"/>
    <w:rsid w:val="00414DFD"/>
    <w:rsid w:val="00415126"/>
    <w:rsid w:val="004153B5"/>
    <w:rsid w:val="00415D91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4D6C"/>
    <w:rsid w:val="004252D1"/>
    <w:rsid w:val="00426A65"/>
    <w:rsid w:val="00430417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057D"/>
    <w:rsid w:val="004529F5"/>
    <w:rsid w:val="004541A8"/>
    <w:rsid w:val="00455364"/>
    <w:rsid w:val="00455E75"/>
    <w:rsid w:val="00456F49"/>
    <w:rsid w:val="00457007"/>
    <w:rsid w:val="00460548"/>
    <w:rsid w:val="004607B7"/>
    <w:rsid w:val="004614B0"/>
    <w:rsid w:val="004617D5"/>
    <w:rsid w:val="00461A7E"/>
    <w:rsid w:val="00461A99"/>
    <w:rsid w:val="004629E3"/>
    <w:rsid w:val="004637FA"/>
    <w:rsid w:val="00463B2B"/>
    <w:rsid w:val="004641D3"/>
    <w:rsid w:val="00465CCC"/>
    <w:rsid w:val="00465E72"/>
    <w:rsid w:val="00466B0A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478"/>
    <w:rsid w:val="00480F6F"/>
    <w:rsid w:val="00481ACE"/>
    <w:rsid w:val="00482FDB"/>
    <w:rsid w:val="004838AA"/>
    <w:rsid w:val="00484D12"/>
    <w:rsid w:val="00484E7E"/>
    <w:rsid w:val="00485815"/>
    <w:rsid w:val="004858EB"/>
    <w:rsid w:val="004866C6"/>
    <w:rsid w:val="00487974"/>
    <w:rsid w:val="00490CC4"/>
    <w:rsid w:val="00490DF6"/>
    <w:rsid w:val="004917E5"/>
    <w:rsid w:val="00491D3F"/>
    <w:rsid w:val="00494714"/>
    <w:rsid w:val="00494E10"/>
    <w:rsid w:val="00495FB4"/>
    <w:rsid w:val="004960C1"/>
    <w:rsid w:val="004A029D"/>
    <w:rsid w:val="004A1827"/>
    <w:rsid w:val="004A25F3"/>
    <w:rsid w:val="004A567B"/>
    <w:rsid w:val="004B0018"/>
    <w:rsid w:val="004B042D"/>
    <w:rsid w:val="004B0973"/>
    <w:rsid w:val="004B1410"/>
    <w:rsid w:val="004B168D"/>
    <w:rsid w:val="004B1695"/>
    <w:rsid w:val="004B1CB1"/>
    <w:rsid w:val="004B2028"/>
    <w:rsid w:val="004B3E08"/>
    <w:rsid w:val="004B479A"/>
    <w:rsid w:val="004B524F"/>
    <w:rsid w:val="004B5C75"/>
    <w:rsid w:val="004B6A2A"/>
    <w:rsid w:val="004C0EB4"/>
    <w:rsid w:val="004C12E9"/>
    <w:rsid w:val="004C1B6E"/>
    <w:rsid w:val="004C239C"/>
    <w:rsid w:val="004C2531"/>
    <w:rsid w:val="004C2598"/>
    <w:rsid w:val="004C3538"/>
    <w:rsid w:val="004C6EB7"/>
    <w:rsid w:val="004C6FBF"/>
    <w:rsid w:val="004C7EDE"/>
    <w:rsid w:val="004D2F55"/>
    <w:rsid w:val="004D3D47"/>
    <w:rsid w:val="004D5F3F"/>
    <w:rsid w:val="004D618F"/>
    <w:rsid w:val="004D6F9F"/>
    <w:rsid w:val="004D78F4"/>
    <w:rsid w:val="004D7A64"/>
    <w:rsid w:val="004D7F59"/>
    <w:rsid w:val="004E0B41"/>
    <w:rsid w:val="004E1D83"/>
    <w:rsid w:val="004E1E7E"/>
    <w:rsid w:val="004E2FC1"/>
    <w:rsid w:val="004E31A6"/>
    <w:rsid w:val="004E3F1C"/>
    <w:rsid w:val="004E4E2F"/>
    <w:rsid w:val="004E66B7"/>
    <w:rsid w:val="004E6BA0"/>
    <w:rsid w:val="004F04EF"/>
    <w:rsid w:val="004F0574"/>
    <w:rsid w:val="004F0EDE"/>
    <w:rsid w:val="004F418B"/>
    <w:rsid w:val="004F437A"/>
    <w:rsid w:val="004F564C"/>
    <w:rsid w:val="004F56E4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2695"/>
    <w:rsid w:val="00523584"/>
    <w:rsid w:val="005240D3"/>
    <w:rsid w:val="00524803"/>
    <w:rsid w:val="00524F45"/>
    <w:rsid w:val="00525EAE"/>
    <w:rsid w:val="00526887"/>
    <w:rsid w:val="0053079B"/>
    <w:rsid w:val="00531484"/>
    <w:rsid w:val="00531599"/>
    <w:rsid w:val="005316EF"/>
    <w:rsid w:val="005338C0"/>
    <w:rsid w:val="00533F65"/>
    <w:rsid w:val="005361EA"/>
    <w:rsid w:val="0053710C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7D6"/>
    <w:rsid w:val="00562024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D5"/>
    <w:rsid w:val="00576100"/>
    <w:rsid w:val="00576332"/>
    <w:rsid w:val="0057749B"/>
    <w:rsid w:val="005776B6"/>
    <w:rsid w:val="00577DAE"/>
    <w:rsid w:val="00582F24"/>
    <w:rsid w:val="00583090"/>
    <w:rsid w:val="00583270"/>
    <w:rsid w:val="005838B7"/>
    <w:rsid w:val="005839DF"/>
    <w:rsid w:val="00584619"/>
    <w:rsid w:val="00584FE1"/>
    <w:rsid w:val="00585B5C"/>
    <w:rsid w:val="00585B82"/>
    <w:rsid w:val="0058644A"/>
    <w:rsid w:val="00586F04"/>
    <w:rsid w:val="00587E48"/>
    <w:rsid w:val="00587F8B"/>
    <w:rsid w:val="00590E4A"/>
    <w:rsid w:val="005940C1"/>
    <w:rsid w:val="005941F8"/>
    <w:rsid w:val="00594A1A"/>
    <w:rsid w:val="005959A1"/>
    <w:rsid w:val="005A00DE"/>
    <w:rsid w:val="005A1140"/>
    <w:rsid w:val="005A2198"/>
    <w:rsid w:val="005A30DE"/>
    <w:rsid w:val="005A3997"/>
    <w:rsid w:val="005A3E38"/>
    <w:rsid w:val="005A60C7"/>
    <w:rsid w:val="005A7B2F"/>
    <w:rsid w:val="005B0314"/>
    <w:rsid w:val="005B066E"/>
    <w:rsid w:val="005B0D92"/>
    <w:rsid w:val="005B15D6"/>
    <w:rsid w:val="005B15E4"/>
    <w:rsid w:val="005B3106"/>
    <w:rsid w:val="005B3B89"/>
    <w:rsid w:val="005B414B"/>
    <w:rsid w:val="005B42C3"/>
    <w:rsid w:val="005B53BC"/>
    <w:rsid w:val="005B55AC"/>
    <w:rsid w:val="005B6FBD"/>
    <w:rsid w:val="005C0AB8"/>
    <w:rsid w:val="005C123B"/>
    <w:rsid w:val="005C2EE2"/>
    <w:rsid w:val="005C526B"/>
    <w:rsid w:val="005C5329"/>
    <w:rsid w:val="005C76DB"/>
    <w:rsid w:val="005D00A6"/>
    <w:rsid w:val="005D0102"/>
    <w:rsid w:val="005D0636"/>
    <w:rsid w:val="005D1AD4"/>
    <w:rsid w:val="005D224C"/>
    <w:rsid w:val="005D2398"/>
    <w:rsid w:val="005D2913"/>
    <w:rsid w:val="005D4ADF"/>
    <w:rsid w:val="005D4CEA"/>
    <w:rsid w:val="005D5BAD"/>
    <w:rsid w:val="005D66E0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6009E7"/>
    <w:rsid w:val="00600D74"/>
    <w:rsid w:val="00602381"/>
    <w:rsid w:val="0060292E"/>
    <w:rsid w:val="00604FAD"/>
    <w:rsid w:val="00605494"/>
    <w:rsid w:val="00605D4E"/>
    <w:rsid w:val="00605ECF"/>
    <w:rsid w:val="00606D0A"/>
    <w:rsid w:val="00607E24"/>
    <w:rsid w:val="00607E9E"/>
    <w:rsid w:val="00612D44"/>
    <w:rsid w:val="006141D7"/>
    <w:rsid w:val="0061436E"/>
    <w:rsid w:val="006155C9"/>
    <w:rsid w:val="00620B5E"/>
    <w:rsid w:val="00621560"/>
    <w:rsid w:val="00622046"/>
    <w:rsid w:val="00624604"/>
    <w:rsid w:val="00624EC2"/>
    <w:rsid w:val="00627290"/>
    <w:rsid w:val="006272E1"/>
    <w:rsid w:val="0063027C"/>
    <w:rsid w:val="006303DD"/>
    <w:rsid w:val="006306DB"/>
    <w:rsid w:val="0063175D"/>
    <w:rsid w:val="00631A6F"/>
    <w:rsid w:val="00632EA9"/>
    <w:rsid w:val="00634C67"/>
    <w:rsid w:val="00635F43"/>
    <w:rsid w:val="00636472"/>
    <w:rsid w:val="006366F2"/>
    <w:rsid w:val="00640734"/>
    <w:rsid w:val="00643140"/>
    <w:rsid w:val="0064397A"/>
    <w:rsid w:val="00645379"/>
    <w:rsid w:val="006459FB"/>
    <w:rsid w:val="00645DD4"/>
    <w:rsid w:val="006463C1"/>
    <w:rsid w:val="0064688D"/>
    <w:rsid w:val="00646A50"/>
    <w:rsid w:val="006505C6"/>
    <w:rsid w:val="00650E3F"/>
    <w:rsid w:val="006513F0"/>
    <w:rsid w:val="00651B72"/>
    <w:rsid w:val="0065235D"/>
    <w:rsid w:val="00652404"/>
    <w:rsid w:val="00656B9C"/>
    <w:rsid w:val="0065706F"/>
    <w:rsid w:val="00660B87"/>
    <w:rsid w:val="00660D13"/>
    <w:rsid w:val="00660EA9"/>
    <w:rsid w:val="006619B8"/>
    <w:rsid w:val="00662065"/>
    <w:rsid w:val="00665BD4"/>
    <w:rsid w:val="00666187"/>
    <w:rsid w:val="00667C97"/>
    <w:rsid w:val="006703DA"/>
    <w:rsid w:val="006718C4"/>
    <w:rsid w:val="00672D84"/>
    <w:rsid w:val="00672E26"/>
    <w:rsid w:val="006734CB"/>
    <w:rsid w:val="006736D0"/>
    <w:rsid w:val="00673B03"/>
    <w:rsid w:val="006758FA"/>
    <w:rsid w:val="00675BA1"/>
    <w:rsid w:val="00676071"/>
    <w:rsid w:val="0067690E"/>
    <w:rsid w:val="00677867"/>
    <w:rsid w:val="00677B54"/>
    <w:rsid w:val="00680567"/>
    <w:rsid w:val="006808CD"/>
    <w:rsid w:val="0068186B"/>
    <w:rsid w:val="00682B3C"/>
    <w:rsid w:val="00682D51"/>
    <w:rsid w:val="00684C3F"/>
    <w:rsid w:val="00684EB7"/>
    <w:rsid w:val="00690E5F"/>
    <w:rsid w:val="00692B5E"/>
    <w:rsid w:val="00694854"/>
    <w:rsid w:val="00695061"/>
    <w:rsid w:val="00695802"/>
    <w:rsid w:val="0069718A"/>
    <w:rsid w:val="0069725F"/>
    <w:rsid w:val="006A019D"/>
    <w:rsid w:val="006A08FA"/>
    <w:rsid w:val="006A1755"/>
    <w:rsid w:val="006A1831"/>
    <w:rsid w:val="006A2C06"/>
    <w:rsid w:val="006A2CDD"/>
    <w:rsid w:val="006A2D2B"/>
    <w:rsid w:val="006A30A6"/>
    <w:rsid w:val="006A3160"/>
    <w:rsid w:val="006A48DD"/>
    <w:rsid w:val="006A4AE9"/>
    <w:rsid w:val="006A7476"/>
    <w:rsid w:val="006B1EC2"/>
    <w:rsid w:val="006B1FD3"/>
    <w:rsid w:val="006B3071"/>
    <w:rsid w:val="006B4D9B"/>
    <w:rsid w:val="006C0542"/>
    <w:rsid w:val="006C1A9D"/>
    <w:rsid w:val="006C2BBD"/>
    <w:rsid w:val="006C59ED"/>
    <w:rsid w:val="006C7D6E"/>
    <w:rsid w:val="006D0640"/>
    <w:rsid w:val="006D1DE4"/>
    <w:rsid w:val="006D2934"/>
    <w:rsid w:val="006D3265"/>
    <w:rsid w:val="006D540B"/>
    <w:rsid w:val="006E1B09"/>
    <w:rsid w:val="006E1D0B"/>
    <w:rsid w:val="006E20B2"/>
    <w:rsid w:val="006E3C8F"/>
    <w:rsid w:val="006E49A3"/>
    <w:rsid w:val="006E6280"/>
    <w:rsid w:val="006E6F4C"/>
    <w:rsid w:val="006F0362"/>
    <w:rsid w:val="006F0645"/>
    <w:rsid w:val="006F0CF5"/>
    <w:rsid w:val="006F0E82"/>
    <w:rsid w:val="006F13F8"/>
    <w:rsid w:val="006F1750"/>
    <w:rsid w:val="006F1AAD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0A9F"/>
    <w:rsid w:val="00712328"/>
    <w:rsid w:val="00712B2A"/>
    <w:rsid w:val="00714030"/>
    <w:rsid w:val="007141F0"/>
    <w:rsid w:val="00715554"/>
    <w:rsid w:val="00715F10"/>
    <w:rsid w:val="00716A69"/>
    <w:rsid w:val="00720140"/>
    <w:rsid w:val="00720E06"/>
    <w:rsid w:val="007232D5"/>
    <w:rsid w:val="0072469E"/>
    <w:rsid w:val="00725597"/>
    <w:rsid w:val="00725887"/>
    <w:rsid w:val="00725C8E"/>
    <w:rsid w:val="00725CC6"/>
    <w:rsid w:val="0072649F"/>
    <w:rsid w:val="007269AD"/>
    <w:rsid w:val="0073173B"/>
    <w:rsid w:val="00733823"/>
    <w:rsid w:val="00735C2F"/>
    <w:rsid w:val="00736437"/>
    <w:rsid w:val="00736DFA"/>
    <w:rsid w:val="007373C0"/>
    <w:rsid w:val="0074040F"/>
    <w:rsid w:val="00740C28"/>
    <w:rsid w:val="00741EA4"/>
    <w:rsid w:val="0074361B"/>
    <w:rsid w:val="0074375F"/>
    <w:rsid w:val="00743BA3"/>
    <w:rsid w:val="00744074"/>
    <w:rsid w:val="00745217"/>
    <w:rsid w:val="00747D54"/>
    <w:rsid w:val="00750FAD"/>
    <w:rsid w:val="00752049"/>
    <w:rsid w:val="0075224F"/>
    <w:rsid w:val="0075672A"/>
    <w:rsid w:val="007572DF"/>
    <w:rsid w:val="007603B2"/>
    <w:rsid w:val="007622F6"/>
    <w:rsid w:val="007632A5"/>
    <w:rsid w:val="00763C29"/>
    <w:rsid w:val="00766916"/>
    <w:rsid w:val="00767B42"/>
    <w:rsid w:val="0077002B"/>
    <w:rsid w:val="007701CB"/>
    <w:rsid w:val="0077072B"/>
    <w:rsid w:val="00770B64"/>
    <w:rsid w:val="00771057"/>
    <w:rsid w:val="0077150E"/>
    <w:rsid w:val="00771DCC"/>
    <w:rsid w:val="00772A9E"/>
    <w:rsid w:val="00772BAD"/>
    <w:rsid w:val="00773CFE"/>
    <w:rsid w:val="0077593C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254"/>
    <w:rsid w:val="00785E45"/>
    <w:rsid w:val="0078762F"/>
    <w:rsid w:val="0078766F"/>
    <w:rsid w:val="0079276F"/>
    <w:rsid w:val="007935DE"/>
    <w:rsid w:val="007939AA"/>
    <w:rsid w:val="00793D9C"/>
    <w:rsid w:val="007953DD"/>
    <w:rsid w:val="00795558"/>
    <w:rsid w:val="007959D5"/>
    <w:rsid w:val="00796E8F"/>
    <w:rsid w:val="00797BBA"/>
    <w:rsid w:val="007A0148"/>
    <w:rsid w:val="007A1533"/>
    <w:rsid w:val="007A1652"/>
    <w:rsid w:val="007A1DEC"/>
    <w:rsid w:val="007A1EAE"/>
    <w:rsid w:val="007A2F0A"/>
    <w:rsid w:val="007A3017"/>
    <w:rsid w:val="007A3260"/>
    <w:rsid w:val="007A47FF"/>
    <w:rsid w:val="007A515C"/>
    <w:rsid w:val="007B1A0D"/>
    <w:rsid w:val="007B1C77"/>
    <w:rsid w:val="007B2C8A"/>
    <w:rsid w:val="007B396D"/>
    <w:rsid w:val="007B3A26"/>
    <w:rsid w:val="007B51F9"/>
    <w:rsid w:val="007B5F8E"/>
    <w:rsid w:val="007B6015"/>
    <w:rsid w:val="007C25BD"/>
    <w:rsid w:val="007C2EA7"/>
    <w:rsid w:val="007C325A"/>
    <w:rsid w:val="007C3CF8"/>
    <w:rsid w:val="007C41AC"/>
    <w:rsid w:val="007C5598"/>
    <w:rsid w:val="007C61B8"/>
    <w:rsid w:val="007C640E"/>
    <w:rsid w:val="007C649B"/>
    <w:rsid w:val="007C66A6"/>
    <w:rsid w:val="007C698C"/>
    <w:rsid w:val="007D1165"/>
    <w:rsid w:val="007D1626"/>
    <w:rsid w:val="007D2156"/>
    <w:rsid w:val="007D3191"/>
    <w:rsid w:val="007D3CF1"/>
    <w:rsid w:val="007D47F0"/>
    <w:rsid w:val="007D4A86"/>
    <w:rsid w:val="007D5AA1"/>
    <w:rsid w:val="007D5E7A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7F74B6"/>
    <w:rsid w:val="0080049A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0320"/>
    <w:rsid w:val="00823166"/>
    <w:rsid w:val="008231F6"/>
    <w:rsid w:val="0082542F"/>
    <w:rsid w:val="008256B6"/>
    <w:rsid w:val="00825EDB"/>
    <w:rsid w:val="00826270"/>
    <w:rsid w:val="00827D5D"/>
    <w:rsid w:val="0083038C"/>
    <w:rsid w:val="00830F4F"/>
    <w:rsid w:val="008312EC"/>
    <w:rsid w:val="00831393"/>
    <w:rsid w:val="00832A25"/>
    <w:rsid w:val="00833C79"/>
    <w:rsid w:val="00836062"/>
    <w:rsid w:val="0084069E"/>
    <w:rsid w:val="00840C21"/>
    <w:rsid w:val="00841A50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07A5"/>
    <w:rsid w:val="00851B30"/>
    <w:rsid w:val="00852060"/>
    <w:rsid w:val="00852EEE"/>
    <w:rsid w:val="00854048"/>
    <w:rsid w:val="0085508E"/>
    <w:rsid w:val="00855636"/>
    <w:rsid w:val="00855CD5"/>
    <w:rsid w:val="008566DF"/>
    <w:rsid w:val="00856AC4"/>
    <w:rsid w:val="00857790"/>
    <w:rsid w:val="00857921"/>
    <w:rsid w:val="0086145E"/>
    <w:rsid w:val="00862050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F1E"/>
    <w:rsid w:val="00883596"/>
    <w:rsid w:val="008839DB"/>
    <w:rsid w:val="0088442C"/>
    <w:rsid w:val="008872FA"/>
    <w:rsid w:val="008876DC"/>
    <w:rsid w:val="008907C5"/>
    <w:rsid w:val="00890A7A"/>
    <w:rsid w:val="008911E4"/>
    <w:rsid w:val="008915C0"/>
    <w:rsid w:val="00891945"/>
    <w:rsid w:val="008928A2"/>
    <w:rsid w:val="00893FB0"/>
    <w:rsid w:val="008949B0"/>
    <w:rsid w:val="008949EC"/>
    <w:rsid w:val="008975D6"/>
    <w:rsid w:val="008978C8"/>
    <w:rsid w:val="00897A89"/>
    <w:rsid w:val="008A03A1"/>
    <w:rsid w:val="008A0BDD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C7B"/>
    <w:rsid w:val="008B33D5"/>
    <w:rsid w:val="008B47C2"/>
    <w:rsid w:val="008B62B1"/>
    <w:rsid w:val="008B6373"/>
    <w:rsid w:val="008B708F"/>
    <w:rsid w:val="008B744E"/>
    <w:rsid w:val="008C0635"/>
    <w:rsid w:val="008C0853"/>
    <w:rsid w:val="008C20BB"/>
    <w:rsid w:val="008C261C"/>
    <w:rsid w:val="008C30FE"/>
    <w:rsid w:val="008C38BF"/>
    <w:rsid w:val="008C4F55"/>
    <w:rsid w:val="008C58EC"/>
    <w:rsid w:val="008C5FB9"/>
    <w:rsid w:val="008C5FDA"/>
    <w:rsid w:val="008C67E9"/>
    <w:rsid w:val="008D23A8"/>
    <w:rsid w:val="008D25EC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3863"/>
    <w:rsid w:val="008E3B21"/>
    <w:rsid w:val="008E5CBC"/>
    <w:rsid w:val="008E60A0"/>
    <w:rsid w:val="008E7CC9"/>
    <w:rsid w:val="008F0A84"/>
    <w:rsid w:val="008F1203"/>
    <w:rsid w:val="008F1F8C"/>
    <w:rsid w:val="008F3ABB"/>
    <w:rsid w:val="008F3DF9"/>
    <w:rsid w:val="008F4723"/>
    <w:rsid w:val="008F71B4"/>
    <w:rsid w:val="008F7E9B"/>
    <w:rsid w:val="009001A8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65D"/>
    <w:rsid w:val="009059A2"/>
    <w:rsid w:val="009062DC"/>
    <w:rsid w:val="00906669"/>
    <w:rsid w:val="00911F67"/>
    <w:rsid w:val="00913BBF"/>
    <w:rsid w:val="00915640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0CF6"/>
    <w:rsid w:val="00931A2A"/>
    <w:rsid w:val="009327EE"/>
    <w:rsid w:val="00932B8A"/>
    <w:rsid w:val="00932EB3"/>
    <w:rsid w:val="00934B7B"/>
    <w:rsid w:val="00935688"/>
    <w:rsid w:val="00935CB9"/>
    <w:rsid w:val="0093620C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68B2"/>
    <w:rsid w:val="00947262"/>
    <w:rsid w:val="009474D1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664A8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5A5"/>
    <w:rsid w:val="009758A2"/>
    <w:rsid w:val="00976A59"/>
    <w:rsid w:val="00981D01"/>
    <w:rsid w:val="009829FD"/>
    <w:rsid w:val="00982B0D"/>
    <w:rsid w:val="00983B73"/>
    <w:rsid w:val="0098533A"/>
    <w:rsid w:val="0098705A"/>
    <w:rsid w:val="00987928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A04D4"/>
    <w:rsid w:val="009A0A38"/>
    <w:rsid w:val="009A215A"/>
    <w:rsid w:val="009A23D1"/>
    <w:rsid w:val="009A2C2E"/>
    <w:rsid w:val="009A32BA"/>
    <w:rsid w:val="009A34CD"/>
    <w:rsid w:val="009A3A78"/>
    <w:rsid w:val="009A4071"/>
    <w:rsid w:val="009A6646"/>
    <w:rsid w:val="009B01D0"/>
    <w:rsid w:val="009B0399"/>
    <w:rsid w:val="009B2446"/>
    <w:rsid w:val="009B3900"/>
    <w:rsid w:val="009B452B"/>
    <w:rsid w:val="009B4705"/>
    <w:rsid w:val="009B7FA4"/>
    <w:rsid w:val="009C0C4D"/>
    <w:rsid w:val="009C0E40"/>
    <w:rsid w:val="009C1143"/>
    <w:rsid w:val="009C1A9F"/>
    <w:rsid w:val="009C5894"/>
    <w:rsid w:val="009C5CBC"/>
    <w:rsid w:val="009C642E"/>
    <w:rsid w:val="009C7526"/>
    <w:rsid w:val="009C7FDF"/>
    <w:rsid w:val="009D0220"/>
    <w:rsid w:val="009D0DF4"/>
    <w:rsid w:val="009D1332"/>
    <w:rsid w:val="009D1D43"/>
    <w:rsid w:val="009D2498"/>
    <w:rsid w:val="009D3179"/>
    <w:rsid w:val="009D32D1"/>
    <w:rsid w:val="009D3BEA"/>
    <w:rsid w:val="009D436F"/>
    <w:rsid w:val="009D49A0"/>
    <w:rsid w:val="009D4E65"/>
    <w:rsid w:val="009D6635"/>
    <w:rsid w:val="009D6DCD"/>
    <w:rsid w:val="009D7009"/>
    <w:rsid w:val="009E1691"/>
    <w:rsid w:val="009E2513"/>
    <w:rsid w:val="009E2C3B"/>
    <w:rsid w:val="009E300D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AA8"/>
    <w:rsid w:val="00A04D74"/>
    <w:rsid w:val="00A05463"/>
    <w:rsid w:val="00A06021"/>
    <w:rsid w:val="00A116D4"/>
    <w:rsid w:val="00A12EE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45"/>
    <w:rsid w:val="00A227E5"/>
    <w:rsid w:val="00A22941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404F7"/>
    <w:rsid w:val="00A41D95"/>
    <w:rsid w:val="00A4239C"/>
    <w:rsid w:val="00A4450B"/>
    <w:rsid w:val="00A45298"/>
    <w:rsid w:val="00A462CC"/>
    <w:rsid w:val="00A4745D"/>
    <w:rsid w:val="00A47476"/>
    <w:rsid w:val="00A47763"/>
    <w:rsid w:val="00A47EBD"/>
    <w:rsid w:val="00A50AEA"/>
    <w:rsid w:val="00A51022"/>
    <w:rsid w:val="00A5107A"/>
    <w:rsid w:val="00A53D81"/>
    <w:rsid w:val="00A546BE"/>
    <w:rsid w:val="00A57F10"/>
    <w:rsid w:val="00A61156"/>
    <w:rsid w:val="00A6207A"/>
    <w:rsid w:val="00A63ECD"/>
    <w:rsid w:val="00A63F7A"/>
    <w:rsid w:val="00A644A7"/>
    <w:rsid w:val="00A65204"/>
    <w:rsid w:val="00A678B8"/>
    <w:rsid w:val="00A72ABA"/>
    <w:rsid w:val="00A7345A"/>
    <w:rsid w:val="00A74299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7E5"/>
    <w:rsid w:val="00A95086"/>
    <w:rsid w:val="00A954A2"/>
    <w:rsid w:val="00A95ED1"/>
    <w:rsid w:val="00A96059"/>
    <w:rsid w:val="00A96D83"/>
    <w:rsid w:val="00AA1E8B"/>
    <w:rsid w:val="00AA29D9"/>
    <w:rsid w:val="00AA2C2A"/>
    <w:rsid w:val="00AA45BA"/>
    <w:rsid w:val="00AA5C24"/>
    <w:rsid w:val="00AA5D22"/>
    <w:rsid w:val="00AA639F"/>
    <w:rsid w:val="00AB0FC3"/>
    <w:rsid w:val="00AB11B5"/>
    <w:rsid w:val="00AB4E15"/>
    <w:rsid w:val="00AB5036"/>
    <w:rsid w:val="00AB5B7B"/>
    <w:rsid w:val="00AB736F"/>
    <w:rsid w:val="00AB7B82"/>
    <w:rsid w:val="00AC0BED"/>
    <w:rsid w:val="00AC0DFC"/>
    <w:rsid w:val="00AC2682"/>
    <w:rsid w:val="00AC2999"/>
    <w:rsid w:val="00AC2BB3"/>
    <w:rsid w:val="00AC326E"/>
    <w:rsid w:val="00AC3D36"/>
    <w:rsid w:val="00AC450B"/>
    <w:rsid w:val="00AC496A"/>
    <w:rsid w:val="00AC5051"/>
    <w:rsid w:val="00AC5A8D"/>
    <w:rsid w:val="00AC666A"/>
    <w:rsid w:val="00AC689E"/>
    <w:rsid w:val="00AC7F92"/>
    <w:rsid w:val="00AD0495"/>
    <w:rsid w:val="00AD0512"/>
    <w:rsid w:val="00AD05F6"/>
    <w:rsid w:val="00AD23F7"/>
    <w:rsid w:val="00AD3073"/>
    <w:rsid w:val="00AD3111"/>
    <w:rsid w:val="00AD379B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0722"/>
    <w:rsid w:val="00B10D12"/>
    <w:rsid w:val="00B11077"/>
    <w:rsid w:val="00B11102"/>
    <w:rsid w:val="00B1426A"/>
    <w:rsid w:val="00B156AE"/>
    <w:rsid w:val="00B159D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4BC8"/>
    <w:rsid w:val="00B25865"/>
    <w:rsid w:val="00B25ABF"/>
    <w:rsid w:val="00B26914"/>
    <w:rsid w:val="00B271F3"/>
    <w:rsid w:val="00B273A3"/>
    <w:rsid w:val="00B3218D"/>
    <w:rsid w:val="00B33735"/>
    <w:rsid w:val="00B33E4A"/>
    <w:rsid w:val="00B36B22"/>
    <w:rsid w:val="00B37DD6"/>
    <w:rsid w:val="00B40ABF"/>
    <w:rsid w:val="00B4270B"/>
    <w:rsid w:val="00B4356C"/>
    <w:rsid w:val="00B4379D"/>
    <w:rsid w:val="00B44577"/>
    <w:rsid w:val="00B45E9C"/>
    <w:rsid w:val="00B4607C"/>
    <w:rsid w:val="00B46368"/>
    <w:rsid w:val="00B51A8F"/>
    <w:rsid w:val="00B5235B"/>
    <w:rsid w:val="00B60D46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61E1"/>
    <w:rsid w:val="00B765ED"/>
    <w:rsid w:val="00B77878"/>
    <w:rsid w:val="00B82A0A"/>
    <w:rsid w:val="00B82DD4"/>
    <w:rsid w:val="00B83080"/>
    <w:rsid w:val="00B83260"/>
    <w:rsid w:val="00B845D5"/>
    <w:rsid w:val="00B846E0"/>
    <w:rsid w:val="00B84C9B"/>
    <w:rsid w:val="00B84E01"/>
    <w:rsid w:val="00B87295"/>
    <w:rsid w:val="00B87AC7"/>
    <w:rsid w:val="00B914C9"/>
    <w:rsid w:val="00B91A57"/>
    <w:rsid w:val="00B91AA1"/>
    <w:rsid w:val="00B93C08"/>
    <w:rsid w:val="00B948EF"/>
    <w:rsid w:val="00B94B9C"/>
    <w:rsid w:val="00B954A5"/>
    <w:rsid w:val="00B95A12"/>
    <w:rsid w:val="00B96975"/>
    <w:rsid w:val="00B96C87"/>
    <w:rsid w:val="00BA1AA7"/>
    <w:rsid w:val="00BA200D"/>
    <w:rsid w:val="00BA34C7"/>
    <w:rsid w:val="00BA3DD0"/>
    <w:rsid w:val="00BA4345"/>
    <w:rsid w:val="00BA437C"/>
    <w:rsid w:val="00BA78D3"/>
    <w:rsid w:val="00BB0016"/>
    <w:rsid w:val="00BB0DA9"/>
    <w:rsid w:val="00BB1339"/>
    <w:rsid w:val="00BB1B84"/>
    <w:rsid w:val="00BB2E39"/>
    <w:rsid w:val="00BB364F"/>
    <w:rsid w:val="00BB5AE1"/>
    <w:rsid w:val="00BB6733"/>
    <w:rsid w:val="00BB6E32"/>
    <w:rsid w:val="00BB711E"/>
    <w:rsid w:val="00BB7A3D"/>
    <w:rsid w:val="00BC0A6D"/>
    <w:rsid w:val="00BC24CD"/>
    <w:rsid w:val="00BC3210"/>
    <w:rsid w:val="00BC3891"/>
    <w:rsid w:val="00BC3A7C"/>
    <w:rsid w:val="00BC464E"/>
    <w:rsid w:val="00BC5200"/>
    <w:rsid w:val="00BC57A2"/>
    <w:rsid w:val="00BC60F0"/>
    <w:rsid w:val="00BC68CA"/>
    <w:rsid w:val="00BC6C29"/>
    <w:rsid w:val="00BC7744"/>
    <w:rsid w:val="00BD0DA8"/>
    <w:rsid w:val="00BD1C64"/>
    <w:rsid w:val="00BD4DDC"/>
    <w:rsid w:val="00BD4FE6"/>
    <w:rsid w:val="00BD54A6"/>
    <w:rsid w:val="00BD6530"/>
    <w:rsid w:val="00BD68DE"/>
    <w:rsid w:val="00BD6AE6"/>
    <w:rsid w:val="00BD7B98"/>
    <w:rsid w:val="00BE0120"/>
    <w:rsid w:val="00BE1571"/>
    <w:rsid w:val="00BE2B96"/>
    <w:rsid w:val="00BE3897"/>
    <w:rsid w:val="00BE398F"/>
    <w:rsid w:val="00BE553C"/>
    <w:rsid w:val="00BE7027"/>
    <w:rsid w:val="00BE7F8A"/>
    <w:rsid w:val="00BF0BF7"/>
    <w:rsid w:val="00BF0FB1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0311"/>
    <w:rsid w:val="00C0156B"/>
    <w:rsid w:val="00C02462"/>
    <w:rsid w:val="00C0289D"/>
    <w:rsid w:val="00C02EA8"/>
    <w:rsid w:val="00C03BF8"/>
    <w:rsid w:val="00C053DC"/>
    <w:rsid w:val="00C05D9F"/>
    <w:rsid w:val="00C069D9"/>
    <w:rsid w:val="00C12BF5"/>
    <w:rsid w:val="00C13A10"/>
    <w:rsid w:val="00C13D42"/>
    <w:rsid w:val="00C13D5A"/>
    <w:rsid w:val="00C15F41"/>
    <w:rsid w:val="00C16D6C"/>
    <w:rsid w:val="00C20240"/>
    <w:rsid w:val="00C2140A"/>
    <w:rsid w:val="00C2147A"/>
    <w:rsid w:val="00C22C65"/>
    <w:rsid w:val="00C24065"/>
    <w:rsid w:val="00C2564F"/>
    <w:rsid w:val="00C25E9E"/>
    <w:rsid w:val="00C26FCF"/>
    <w:rsid w:val="00C27737"/>
    <w:rsid w:val="00C3017C"/>
    <w:rsid w:val="00C302AC"/>
    <w:rsid w:val="00C30513"/>
    <w:rsid w:val="00C30C2A"/>
    <w:rsid w:val="00C31BA7"/>
    <w:rsid w:val="00C322CC"/>
    <w:rsid w:val="00C338CB"/>
    <w:rsid w:val="00C36E7F"/>
    <w:rsid w:val="00C36EA3"/>
    <w:rsid w:val="00C37D4F"/>
    <w:rsid w:val="00C400AF"/>
    <w:rsid w:val="00C4026F"/>
    <w:rsid w:val="00C4046B"/>
    <w:rsid w:val="00C407C7"/>
    <w:rsid w:val="00C40F44"/>
    <w:rsid w:val="00C41BFD"/>
    <w:rsid w:val="00C42089"/>
    <w:rsid w:val="00C433E9"/>
    <w:rsid w:val="00C43432"/>
    <w:rsid w:val="00C43B7A"/>
    <w:rsid w:val="00C44B52"/>
    <w:rsid w:val="00C4592E"/>
    <w:rsid w:val="00C45D3F"/>
    <w:rsid w:val="00C466DA"/>
    <w:rsid w:val="00C475A6"/>
    <w:rsid w:val="00C502F9"/>
    <w:rsid w:val="00C52DFE"/>
    <w:rsid w:val="00C5592A"/>
    <w:rsid w:val="00C56EC1"/>
    <w:rsid w:val="00C60936"/>
    <w:rsid w:val="00C6126C"/>
    <w:rsid w:val="00C62B09"/>
    <w:rsid w:val="00C63465"/>
    <w:rsid w:val="00C64923"/>
    <w:rsid w:val="00C65074"/>
    <w:rsid w:val="00C679C2"/>
    <w:rsid w:val="00C67B07"/>
    <w:rsid w:val="00C72C1A"/>
    <w:rsid w:val="00C72D24"/>
    <w:rsid w:val="00C7332D"/>
    <w:rsid w:val="00C74042"/>
    <w:rsid w:val="00C741FB"/>
    <w:rsid w:val="00C748C4"/>
    <w:rsid w:val="00C77B6E"/>
    <w:rsid w:val="00C77E35"/>
    <w:rsid w:val="00C80EAF"/>
    <w:rsid w:val="00C81DC4"/>
    <w:rsid w:val="00C83135"/>
    <w:rsid w:val="00C84710"/>
    <w:rsid w:val="00C8567F"/>
    <w:rsid w:val="00C857D3"/>
    <w:rsid w:val="00C86615"/>
    <w:rsid w:val="00C91EFF"/>
    <w:rsid w:val="00C92BF5"/>
    <w:rsid w:val="00C93F84"/>
    <w:rsid w:val="00C96B28"/>
    <w:rsid w:val="00C975C4"/>
    <w:rsid w:val="00CA157C"/>
    <w:rsid w:val="00CA18B6"/>
    <w:rsid w:val="00CA1F9F"/>
    <w:rsid w:val="00CA2B74"/>
    <w:rsid w:val="00CA34A0"/>
    <w:rsid w:val="00CA4C3E"/>
    <w:rsid w:val="00CA510B"/>
    <w:rsid w:val="00CA68FC"/>
    <w:rsid w:val="00CA7D13"/>
    <w:rsid w:val="00CB103C"/>
    <w:rsid w:val="00CB1297"/>
    <w:rsid w:val="00CB2DDA"/>
    <w:rsid w:val="00CB36A4"/>
    <w:rsid w:val="00CB4175"/>
    <w:rsid w:val="00CB60E4"/>
    <w:rsid w:val="00CB6EB2"/>
    <w:rsid w:val="00CB7319"/>
    <w:rsid w:val="00CC077B"/>
    <w:rsid w:val="00CC274C"/>
    <w:rsid w:val="00CC2B02"/>
    <w:rsid w:val="00CC5858"/>
    <w:rsid w:val="00CC5AEA"/>
    <w:rsid w:val="00CC61DA"/>
    <w:rsid w:val="00CC6C26"/>
    <w:rsid w:val="00CC78E2"/>
    <w:rsid w:val="00CC7FFC"/>
    <w:rsid w:val="00CD0528"/>
    <w:rsid w:val="00CD0FC4"/>
    <w:rsid w:val="00CD108D"/>
    <w:rsid w:val="00CD1DC2"/>
    <w:rsid w:val="00CD2067"/>
    <w:rsid w:val="00CD2D39"/>
    <w:rsid w:val="00CD316B"/>
    <w:rsid w:val="00CD3ED7"/>
    <w:rsid w:val="00CD45C5"/>
    <w:rsid w:val="00CD5538"/>
    <w:rsid w:val="00CD722A"/>
    <w:rsid w:val="00CD7C5E"/>
    <w:rsid w:val="00CE0364"/>
    <w:rsid w:val="00CE0AAE"/>
    <w:rsid w:val="00CE0EE5"/>
    <w:rsid w:val="00CE1372"/>
    <w:rsid w:val="00CE4382"/>
    <w:rsid w:val="00CE5DF8"/>
    <w:rsid w:val="00CE75BE"/>
    <w:rsid w:val="00CF2D67"/>
    <w:rsid w:val="00CF2E71"/>
    <w:rsid w:val="00CF3298"/>
    <w:rsid w:val="00CF3CB5"/>
    <w:rsid w:val="00CF3EB3"/>
    <w:rsid w:val="00CF3F05"/>
    <w:rsid w:val="00CF4E61"/>
    <w:rsid w:val="00CF605C"/>
    <w:rsid w:val="00CF63D9"/>
    <w:rsid w:val="00CF6D9F"/>
    <w:rsid w:val="00CF6DBB"/>
    <w:rsid w:val="00CF75E8"/>
    <w:rsid w:val="00D00C0D"/>
    <w:rsid w:val="00D01173"/>
    <w:rsid w:val="00D01397"/>
    <w:rsid w:val="00D02424"/>
    <w:rsid w:val="00D05989"/>
    <w:rsid w:val="00D060A3"/>
    <w:rsid w:val="00D1064B"/>
    <w:rsid w:val="00D12740"/>
    <w:rsid w:val="00D134CA"/>
    <w:rsid w:val="00D14999"/>
    <w:rsid w:val="00D16C10"/>
    <w:rsid w:val="00D20BAC"/>
    <w:rsid w:val="00D20C9C"/>
    <w:rsid w:val="00D235CB"/>
    <w:rsid w:val="00D265BD"/>
    <w:rsid w:val="00D33467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971"/>
    <w:rsid w:val="00D50F6A"/>
    <w:rsid w:val="00D51F42"/>
    <w:rsid w:val="00D528C7"/>
    <w:rsid w:val="00D54F8A"/>
    <w:rsid w:val="00D55941"/>
    <w:rsid w:val="00D55A76"/>
    <w:rsid w:val="00D55EDF"/>
    <w:rsid w:val="00D56242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362"/>
    <w:rsid w:val="00D70633"/>
    <w:rsid w:val="00D70D9A"/>
    <w:rsid w:val="00D71DB1"/>
    <w:rsid w:val="00D72097"/>
    <w:rsid w:val="00D7217F"/>
    <w:rsid w:val="00D7503E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11F0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C48"/>
    <w:rsid w:val="00DA3F92"/>
    <w:rsid w:val="00DA532E"/>
    <w:rsid w:val="00DA5FA1"/>
    <w:rsid w:val="00DA6CB7"/>
    <w:rsid w:val="00DA6E26"/>
    <w:rsid w:val="00DA7A2B"/>
    <w:rsid w:val="00DB01C8"/>
    <w:rsid w:val="00DB090C"/>
    <w:rsid w:val="00DB0DC5"/>
    <w:rsid w:val="00DB2058"/>
    <w:rsid w:val="00DB20BF"/>
    <w:rsid w:val="00DB20CC"/>
    <w:rsid w:val="00DB307B"/>
    <w:rsid w:val="00DB3722"/>
    <w:rsid w:val="00DB3DF8"/>
    <w:rsid w:val="00DB42C0"/>
    <w:rsid w:val="00DB5939"/>
    <w:rsid w:val="00DB76D8"/>
    <w:rsid w:val="00DB7926"/>
    <w:rsid w:val="00DB7998"/>
    <w:rsid w:val="00DB7C3F"/>
    <w:rsid w:val="00DC218E"/>
    <w:rsid w:val="00DC24F5"/>
    <w:rsid w:val="00DC51E4"/>
    <w:rsid w:val="00DC52BF"/>
    <w:rsid w:val="00DC5D82"/>
    <w:rsid w:val="00DC62BC"/>
    <w:rsid w:val="00DC6797"/>
    <w:rsid w:val="00DC7034"/>
    <w:rsid w:val="00DC7EEF"/>
    <w:rsid w:val="00DD0713"/>
    <w:rsid w:val="00DD11F1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206"/>
    <w:rsid w:val="00DE183B"/>
    <w:rsid w:val="00DE1CF0"/>
    <w:rsid w:val="00DE2A61"/>
    <w:rsid w:val="00DE2B94"/>
    <w:rsid w:val="00DE2D86"/>
    <w:rsid w:val="00DE3F31"/>
    <w:rsid w:val="00DE4822"/>
    <w:rsid w:val="00DE63E4"/>
    <w:rsid w:val="00DE6DBB"/>
    <w:rsid w:val="00DE6E42"/>
    <w:rsid w:val="00DF0EF3"/>
    <w:rsid w:val="00DF1E8A"/>
    <w:rsid w:val="00DF34AD"/>
    <w:rsid w:val="00DF6C51"/>
    <w:rsid w:val="00DF7F88"/>
    <w:rsid w:val="00E001D5"/>
    <w:rsid w:val="00E050D0"/>
    <w:rsid w:val="00E059C9"/>
    <w:rsid w:val="00E05A7B"/>
    <w:rsid w:val="00E1002F"/>
    <w:rsid w:val="00E1025D"/>
    <w:rsid w:val="00E10970"/>
    <w:rsid w:val="00E128FD"/>
    <w:rsid w:val="00E13BB7"/>
    <w:rsid w:val="00E15463"/>
    <w:rsid w:val="00E20BFE"/>
    <w:rsid w:val="00E230ED"/>
    <w:rsid w:val="00E231C3"/>
    <w:rsid w:val="00E23702"/>
    <w:rsid w:val="00E24E43"/>
    <w:rsid w:val="00E25609"/>
    <w:rsid w:val="00E268D1"/>
    <w:rsid w:val="00E273E8"/>
    <w:rsid w:val="00E27669"/>
    <w:rsid w:val="00E27B2F"/>
    <w:rsid w:val="00E310CE"/>
    <w:rsid w:val="00E33B10"/>
    <w:rsid w:val="00E35024"/>
    <w:rsid w:val="00E36EAA"/>
    <w:rsid w:val="00E37156"/>
    <w:rsid w:val="00E37BE5"/>
    <w:rsid w:val="00E40250"/>
    <w:rsid w:val="00E4062A"/>
    <w:rsid w:val="00E4123F"/>
    <w:rsid w:val="00E4202D"/>
    <w:rsid w:val="00E42299"/>
    <w:rsid w:val="00E423F8"/>
    <w:rsid w:val="00E42408"/>
    <w:rsid w:val="00E42502"/>
    <w:rsid w:val="00E4293B"/>
    <w:rsid w:val="00E43136"/>
    <w:rsid w:val="00E43CD4"/>
    <w:rsid w:val="00E44ACE"/>
    <w:rsid w:val="00E45384"/>
    <w:rsid w:val="00E47EE0"/>
    <w:rsid w:val="00E51544"/>
    <w:rsid w:val="00E51DF7"/>
    <w:rsid w:val="00E53C7F"/>
    <w:rsid w:val="00E53CA0"/>
    <w:rsid w:val="00E60825"/>
    <w:rsid w:val="00E614B7"/>
    <w:rsid w:val="00E61CDD"/>
    <w:rsid w:val="00E61F45"/>
    <w:rsid w:val="00E640F6"/>
    <w:rsid w:val="00E64D85"/>
    <w:rsid w:val="00E65D90"/>
    <w:rsid w:val="00E66473"/>
    <w:rsid w:val="00E67A39"/>
    <w:rsid w:val="00E67DE3"/>
    <w:rsid w:val="00E7010E"/>
    <w:rsid w:val="00E70423"/>
    <w:rsid w:val="00E70981"/>
    <w:rsid w:val="00E71869"/>
    <w:rsid w:val="00E71F95"/>
    <w:rsid w:val="00E73378"/>
    <w:rsid w:val="00E73F53"/>
    <w:rsid w:val="00E75095"/>
    <w:rsid w:val="00E753BB"/>
    <w:rsid w:val="00E758C0"/>
    <w:rsid w:val="00E7600F"/>
    <w:rsid w:val="00E7656C"/>
    <w:rsid w:val="00E76C24"/>
    <w:rsid w:val="00E77438"/>
    <w:rsid w:val="00E800AA"/>
    <w:rsid w:val="00E8029E"/>
    <w:rsid w:val="00E80715"/>
    <w:rsid w:val="00E81791"/>
    <w:rsid w:val="00E81B29"/>
    <w:rsid w:val="00E8228D"/>
    <w:rsid w:val="00E839BF"/>
    <w:rsid w:val="00E8444D"/>
    <w:rsid w:val="00E8482B"/>
    <w:rsid w:val="00E84A19"/>
    <w:rsid w:val="00E85164"/>
    <w:rsid w:val="00E852D3"/>
    <w:rsid w:val="00E87277"/>
    <w:rsid w:val="00E87B03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A048B"/>
    <w:rsid w:val="00EA0682"/>
    <w:rsid w:val="00EA06EF"/>
    <w:rsid w:val="00EA07DB"/>
    <w:rsid w:val="00EA1286"/>
    <w:rsid w:val="00EA1461"/>
    <w:rsid w:val="00EA1FED"/>
    <w:rsid w:val="00EA5966"/>
    <w:rsid w:val="00EA6104"/>
    <w:rsid w:val="00EA704F"/>
    <w:rsid w:val="00EA7256"/>
    <w:rsid w:val="00EB0986"/>
    <w:rsid w:val="00EB0E0D"/>
    <w:rsid w:val="00EB1104"/>
    <w:rsid w:val="00EB16FB"/>
    <w:rsid w:val="00EB17B3"/>
    <w:rsid w:val="00EB1CE1"/>
    <w:rsid w:val="00EB2E00"/>
    <w:rsid w:val="00EB414F"/>
    <w:rsid w:val="00EB4625"/>
    <w:rsid w:val="00EB4FD5"/>
    <w:rsid w:val="00EB54D9"/>
    <w:rsid w:val="00EB5C8C"/>
    <w:rsid w:val="00EB6770"/>
    <w:rsid w:val="00EB68B1"/>
    <w:rsid w:val="00EB7C28"/>
    <w:rsid w:val="00EC0730"/>
    <w:rsid w:val="00EC1B0E"/>
    <w:rsid w:val="00EC335E"/>
    <w:rsid w:val="00EC5450"/>
    <w:rsid w:val="00EC5A8D"/>
    <w:rsid w:val="00EC5C1D"/>
    <w:rsid w:val="00EC6263"/>
    <w:rsid w:val="00EC6CAB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CC"/>
    <w:rsid w:val="00EE38F8"/>
    <w:rsid w:val="00EE749A"/>
    <w:rsid w:val="00EE7D91"/>
    <w:rsid w:val="00EF0E1C"/>
    <w:rsid w:val="00EF1CE2"/>
    <w:rsid w:val="00EF2A4E"/>
    <w:rsid w:val="00EF42DE"/>
    <w:rsid w:val="00EF5A24"/>
    <w:rsid w:val="00EF6775"/>
    <w:rsid w:val="00F00153"/>
    <w:rsid w:val="00F00261"/>
    <w:rsid w:val="00F00900"/>
    <w:rsid w:val="00F00C62"/>
    <w:rsid w:val="00F016A0"/>
    <w:rsid w:val="00F0363C"/>
    <w:rsid w:val="00F03CBD"/>
    <w:rsid w:val="00F071BE"/>
    <w:rsid w:val="00F07F9D"/>
    <w:rsid w:val="00F10444"/>
    <w:rsid w:val="00F12C97"/>
    <w:rsid w:val="00F13BD7"/>
    <w:rsid w:val="00F157FC"/>
    <w:rsid w:val="00F16999"/>
    <w:rsid w:val="00F16B57"/>
    <w:rsid w:val="00F16E52"/>
    <w:rsid w:val="00F17014"/>
    <w:rsid w:val="00F20D2A"/>
    <w:rsid w:val="00F22059"/>
    <w:rsid w:val="00F238FE"/>
    <w:rsid w:val="00F23DEB"/>
    <w:rsid w:val="00F27A12"/>
    <w:rsid w:val="00F27AC3"/>
    <w:rsid w:val="00F27C1A"/>
    <w:rsid w:val="00F27DD8"/>
    <w:rsid w:val="00F313C9"/>
    <w:rsid w:val="00F32EA4"/>
    <w:rsid w:val="00F344B3"/>
    <w:rsid w:val="00F3555F"/>
    <w:rsid w:val="00F35E65"/>
    <w:rsid w:val="00F35F4E"/>
    <w:rsid w:val="00F36A89"/>
    <w:rsid w:val="00F40FA0"/>
    <w:rsid w:val="00F423A9"/>
    <w:rsid w:val="00F435B6"/>
    <w:rsid w:val="00F4390D"/>
    <w:rsid w:val="00F43F70"/>
    <w:rsid w:val="00F447BA"/>
    <w:rsid w:val="00F4632E"/>
    <w:rsid w:val="00F50FE3"/>
    <w:rsid w:val="00F5249A"/>
    <w:rsid w:val="00F52755"/>
    <w:rsid w:val="00F5275A"/>
    <w:rsid w:val="00F530DB"/>
    <w:rsid w:val="00F531DB"/>
    <w:rsid w:val="00F53752"/>
    <w:rsid w:val="00F540C6"/>
    <w:rsid w:val="00F54A5E"/>
    <w:rsid w:val="00F55238"/>
    <w:rsid w:val="00F57054"/>
    <w:rsid w:val="00F577E2"/>
    <w:rsid w:val="00F6092B"/>
    <w:rsid w:val="00F61D0E"/>
    <w:rsid w:val="00F6202D"/>
    <w:rsid w:val="00F62D33"/>
    <w:rsid w:val="00F64028"/>
    <w:rsid w:val="00F649CB"/>
    <w:rsid w:val="00F66C4D"/>
    <w:rsid w:val="00F6766D"/>
    <w:rsid w:val="00F71AC6"/>
    <w:rsid w:val="00F72D47"/>
    <w:rsid w:val="00F73573"/>
    <w:rsid w:val="00F737A7"/>
    <w:rsid w:val="00F75C5C"/>
    <w:rsid w:val="00F766FD"/>
    <w:rsid w:val="00F80C74"/>
    <w:rsid w:val="00F81366"/>
    <w:rsid w:val="00F81525"/>
    <w:rsid w:val="00F81F23"/>
    <w:rsid w:val="00F8291C"/>
    <w:rsid w:val="00F8323F"/>
    <w:rsid w:val="00F83391"/>
    <w:rsid w:val="00F83ABF"/>
    <w:rsid w:val="00F847C4"/>
    <w:rsid w:val="00F84901"/>
    <w:rsid w:val="00F86437"/>
    <w:rsid w:val="00F868A1"/>
    <w:rsid w:val="00F874D4"/>
    <w:rsid w:val="00F9034D"/>
    <w:rsid w:val="00F90429"/>
    <w:rsid w:val="00F93EF4"/>
    <w:rsid w:val="00F950B5"/>
    <w:rsid w:val="00F951CC"/>
    <w:rsid w:val="00F959B8"/>
    <w:rsid w:val="00FA2CA3"/>
    <w:rsid w:val="00FA32F7"/>
    <w:rsid w:val="00FA3EAF"/>
    <w:rsid w:val="00FA46BC"/>
    <w:rsid w:val="00FA4795"/>
    <w:rsid w:val="00FA4820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1C9A"/>
    <w:rsid w:val="00FC234E"/>
    <w:rsid w:val="00FC3B98"/>
    <w:rsid w:val="00FC4A88"/>
    <w:rsid w:val="00FC571D"/>
    <w:rsid w:val="00FC68F7"/>
    <w:rsid w:val="00FC6DC2"/>
    <w:rsid w:val="00FD0485"/>
    <w:rsid w:val="00FD10D3"/>
    <w:rsid w:val="00FD3367"/>
    <w:rsid w:val="00FD3BBB"/>
    <w:rsid w:val="00FD4CA1"/>
    <w:rsid w:val="00FD5E02"/>
    <w:rsid w:val="00FD5E64"/>
    <w:rsid w:val="00FD7CFB"/>
    <w:rsid w:val="00FE0B21"/>
    <w:rsid w:val="00FE1BB4"/>
    <w:rsid w:val="00FE20F4"/>
    <w:rsid w:val="00FE21EC"/>
    <w:rsid w:val="00FE316A"/>
    <w:rsid w:val="00FE5949"/>
    <w:rsid w:val="00FE59BF"/>
    <w:rsid w:val="00FE66D5"/>
    <w:rsid w:val="00FF0021"/>
    <w:rsid w:val="00FF27DF"/>
    <w:rsid w:val="00FF40EE"/>
    <w:rsid w:val="00FF5B41"/>
    <w:rsid w:val="00FF62F9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ru v:ext="edit" colors="#fcebd4,#e7fe9c,#afe4eb"/>
      <o:colormenu v:ext="edit" fillcolor="none [664]"/>
    </o:shapedefaults>
    <o:shapelayout v:ext="edit">
      <o:idmap v:ext="edit" data="1"/>
      <o:rules v:ext="edit">
        <o:r id="V:Rule14" type="connector" idref="#_x0000_s1125"/>
        <o:r id="V:Rule15" type="connector" idref="#_x0000_s1142"/>
        <o:r id="V:Rule16" type="connector" idref="#_x0000_s1145"/>
        <o:r id="V:Rule17" type="connector" idref="#_s1051"/>
        <o:r id="V:Rule18" type="connector" idref="#_x0000_s1140"/>
        <o:r id="V:Rule19" type="connector" idref="#_x0000_s1144"/>
        <o:r id="V:Rule20" type="connector" idref="#_x0000_s1126"/>
        <o:r id="V:Rule21" type="connector" idref="#_x0000_s1147"/>
        <o:r id="V:Rule22" type="connector" idref="#_x0000_s1141"/>
        <o:r id="V:Rule23" type="connector" idref="#_s1040"/>
        <o:r id="V:Rule24" type="connector" idref="#_x0000_s1127"/>
        <o:r id="V:Rule25" type="connector" idref="#_x0000_s1143"/>
        <o:r id="V:Rule26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e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f">
    <w:name w:val="footnote text"/>
    <w:basedOn w:val="a"/>
    <w:link w:val="af0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1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2">
    <w:name w:val="header"/>
    <w:basedOn w:val="a"/>
    <w:link w:val="af3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E427B"/>
  </w:style>
  <w:style w:type="paragraph" w:styleId="af4">
    <w:name w:val="footer"/>
    <w:basedOn w:val="a"/>
    <w:link w:val="af5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E427B"/>
  </w:style>
  <w:style w:type="paragraph" w:styleId="af6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">
    <w:name w:val="Таблица-сетка 4 — акцент 5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">
    <w:name w:val="Таблица-сетка 4 — акцент 3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">
    <w:name w:val="Таблица-сетка 4 — акцент 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">
    <w:name w:val="Список-таблица 2 — акцент 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0">
    <w:name w:val="Список-таблица 4 — акцент 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">
    <w:name w:val="Список-таблица 2 — акцент 6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">
    <w:name w:val="Список-таблица 2 — акцент 2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7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8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paragraph" w:customStyle="1" w:styleId="ConsPlusNormal">
    <w:name w:val="ConsPlusNormal"/>
    <w:rsid w:val="00E87B0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2B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65">
    <w:name w:val="xl65"/>
    <w:basedOn w:val="a"/>
    <w:rsid w:val="00E24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6">
    <w:name w:val="xl66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E24E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E24E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E24E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4">
    <w:name w:val="xl84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E24E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8">
    <w:name w:val="xl88"/>
    <w:basedOn w:val="a"/>
    <w:rsid w:val="00E24E43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E24E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0">
    <w:name w:val="xl90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E24E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2">
    <w:name w:val="xl92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E24E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E24E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E24E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E24E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E24E43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E24E4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E24E4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8">
    <w:name w:val="xl108"/>
    <w:basedOn w:val="a"/>
    <w:rsid w:val="00E24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9">
    <w:name w:val="xl109"/>
    <w:basedOn w:val="a"/>
    <w:rsid w:val="00E24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0">
    <w:name w:val="xl110"/>
    <w:basedOn w:val="a"/>
    <w:rsid w:val="00E24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E24E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E24E4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E24E4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4">
    <w:name w:val="xl114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19">
    <w:name w:val="xl119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0">
    <w:name w:val="xl120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1">
    <w:name w:val="xl121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2">
    <w:name w:val="xl122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3">
    <w:name w:val="xl123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E24E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E24E4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table" w:styleId="21">
    <w:name w:val="Table 3D effects 2"/>
    <w:basedOn w:val="a1"/>
    <w:uiPriority w:val="99"/>
    <w:semiHidden/>
    <w:unhideWhenUsed/>
    <w:rsid w:val="00A04AA8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Professional"/>
    <w:basedOn w:val="a1"/>
    <w:uiPriority w:val="99"/>
    <w:semiHidden/>
    <w:unhideWhenUsed/>
    <w:rsid w:val="00A04AA8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6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inovskoe.mo64.ru/" TargetMode="External"/><Relationship Id="rId13" Type="http://schemas.openxmlformats.org/officeDocument/2006/relationships/diagramColors" Target="diagrams/colors1.xml"/><Relationship Id="rId18" Type="http://schemas.openxmlformats.org/officeDocument/2006/relationships/diagramQuickStyle" Target="diagrams/quickStyle2.xml"/><Relationship Id="rId26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Layout" Target="diagrams/layout2.xml"/><Relationship Id="rId25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diagramColors" Target="diagrams/colors3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emf"/><Relationship Id="rId22" Type="http://schemas.openxmlformats.org/officeDocument/2006/relationships/diagramQuickStyle" Target="diagrams/quickStyle3.xm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1.2799820228435012E-2"/>
          <c:y val="0.14043503915283051"/>
          <c:w val="0.5554797203152998"/>
          <c:h val="0.6388387716848299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4F81BD">
                  <a:lumMod val="75000"/>
                </a:srgbClr>
              </a:solidFill>
            </a:ln>
          </c:spPr>
          <c:explosion val="6"/>
          <c:dPt>
            <c:idx val="0"/>
            <c:spPr>
              <a:solidFill>
                <a:srgbClr val="7030A0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1"/>
            <c:spPr>
              <a:solidFill>
                <a:srgbClr val="0070C0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2"/>
            <c:spPr>
              <a:solidFill>
                <a:srgbClr val="92D050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3"/>
            <c:spPr>
              <a:solidFill>
                <a:srgbClr val="D34DC3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4"/>
            <c:spPr>
              <a:solidFill>
                <a:srgbClr val="005C2A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5"/>
            <c:spPr>
              <a:solidFill>
                <a:srgbClr val="E6BF1A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Pt>
            <c:idx val="6"/>
            <c:spPr>
              <a:solidFill>
                <a:srgbClr val="FF0000"/>
              </a:solidFill>
              <a:ln>
                <a:solidFill>
                  <a:srgbClr val="4F81BD">
                    <a:lumMod val="75000"/>
                  </a:srgbClr>
                </a:solidFill>
              </a:ln>
            </c:spPr>
          </c:dPt>
          <c:dLbls>
            <c:dLbl>
              <c:idx val="0"/>
              <c:layout>
                <c:manualLayout>
                  <c:x val="-0.10900347088437329"/>
                  <c:y val="-7.85708761352409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28,19</a:t>
                    </a:r>
                    <a:r>
                      <a:rPr lang="en-US" sz="1401"/>
                      <a:t>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2.3425316097451881E-2"/>
                  <c:y val="2.7248908752314855E-2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1,39%</a:t>
                    </a:r>
                    <a:endParaRPr lang="en-US" sz="1400"/>
                  </a:p>
                </c:rich>
              </c:tx>
              <c:dLblPos val="bestFit"/>
              <c:showVal val="1"/>
            </c:dLbl>
            <c:dLbl>
              <c:idx val="2"/>
              <c:layout>
                <c:manualLayout>
                  <c:x val="9.8928207441122545E-2"/>
                  <c:y val="-0.16819874394632403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23,44%</a:t>
                    </a:r>
                    <a:endParaRPr lang="en-US" sz="1400"/>
                  </a:p>
                </c:rich>
              </c:tx>
              <c:dLblPos val="bestFit"/>
            </c:dLbl>
            <c:dLbl>
              <c:idx val="3"/>
              <c:layout>
                <c:manualLayout>
                  <c:x val="7.7769963415002655E-2"/>
                  <c:y val="0.14764183612905371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1,86%</a:t>
                    </a:r>
                    <a:endParaRPr lang="en-US" sz="1400"/>
                  </a:p>
                </c:rich>
              </c:tx>
              <c:dLblPos val="bestFit"/>
            </c:dLbl>
            <c:dLbl>
              <c:idx val="4"/>
              <c:layout>
                <c:manualLayout>
                  <c:x val="8.2116174193982842E-4"/>
                  <c:y val="6.57762305702297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0,92%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7.0232277369717377E-2"/>
                  <c:y val="-0.10115707449161304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42,73%</a:t>
                    </a:r>
                    <a:endParaRPr lang="en-US" sz="1400"/>
                  </a:p>
                </c:rich>
              </c:tx>
              <c:dLblPos val="bestFit"/>
            </c:dLbl>
            <c:dLbl>
              <c:idx val="6"/>
              <c:layout>
                <c:manualLayout>
                  <c:x val="3.2720544784160213E-2"/>
                  <c:y val="-6.8645844829489017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1,48%</a:t>
                    </a:r>
                  </a:p>
                </c:rich>
              </c:tx>
              <c:dLblPos val="bestFit"/>
            </c:dLbl>
            <c:dLbl>
              <c:idx val="7"/>
              <c:layout>
                <c:manualLayout>
                  <c:x val="-2.3665758205785637E-2"/>
                  <c:y val="-4.2100829043854315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17,82%</a:t>
                    </a:r>
                    <a:endParaRPr lang="en-US" sz="1400"/>
                  </a:p>
                </c:rich>
              </c:tx>
              <c:dLblPos val="bestFit"/>
            </c:dLbl>
            <c:dLbl>
              <c:idx val="8"/>
              <c:layout>
                <c:manualLayout>
                  <c:x val="-8.3251830177352562E-2"/>
                  <c:y val="-6.2895319301288832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1,55%</a:t>
                    </a:r>
                    <a:endParaRPr lang="en-US" sz="1400"/>
                  </a:p>
                </c:rich>
              </c:tx>
              <c:dLblPos val="bestFit"/>
            </c:dLbl>
            <c:dLbl>
              <c:idx val="9"/>
              <c:layout>
                <c:manualLayout>
                  <c:x val="2.3950692136424995E-2"/>
                  <c:y val="7.3079486629120992E-3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0,02</a:t>
                    </a:r>
                    <a:r>
                      <a:rPr lang="en-US" sz="1401"/>
                      <a:t>%</a:t>
                    </a:r>
                  </a:p>
                </c:rich>
              </c:tx>
              <c:dLblPos val="bestFit"/>
            </c:dLbl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6,39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0,35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0,01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4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Лист1!$A$2:$A$8</c:f>
              <c:strCache>
                <c:ptCount val="7"/>
                <c:pt idx="0">
                  <c:v>налог на доходы физических лиц    - 3032,5 тыс. руб</c:v>
                </c:pt>
                <c:pt idx="1">
                  <c:v>единый сельскохозяйственный налог - 149,0 тыс. руб.</c:v>
                </c:pt>
                <c:pt idx="2">
                  <c:v>налог на имущество физических лиц -2521,0 тыс. руб.</c:v>
                </c:pt>
                <c:pt idx="3">
                  <c:v>государственная пошлина - 200,0 тыс. руб.</c:v>
                </c:pt>
                <c:pt idx="4">
                  <c:v>доходы от использования имущества - 98,6 тыс. руб.</c:v>
                </c:pt>
                <c:pt idx="5">
                  <c:v>земельный налог - 4595,4 тыс. руб.</c:v>
                </c:pt>
                <c:pt idx="6">
                  <c:v>доходы от продажи материальных и нематериальных активов - 159,0 тыс. руб.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28.194877039654159</c:v>
                </c:pt>
                <c:pt idx="1">
                  <c:v>1.3853377341825128</c:v>
                </c:pt>
                <c:pt idx="2">
                  <c:v>23.439170656873227</c:v>
                </c:pt>
                <c:pt idx="3">
                  <c:v>1.8595137371577333</c:v>
                </c:pt>
                <c:pt idx="4">
                  <c:v>0.91674027241876399</c:v>
                </c:pt>
                <c:pt idx="5">
                  <c:v>42.726047138673238</c:v>
                </c:pt>
                <c:pt idx="6">
                  <c:v>1.4783134210403981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0262417726154927"/>
          <c:y val="0.10446536032681407"/>
          <c:w val="0.39670189136434569"/>
          <c:h val="0.76887100292245558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6.2711757836136591E-4"/>
          <c:y val="0.15943679469924613"/>
          <c:w val="0.53403463165089005"/>
          <c:h val="0.6764347721883207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8"/>
          <c:dLbls>
            <c:dLbl>
              <c:idx val="0"/>
              <c:layout>
                <c:manualLayout>
                  <c:x val="-0.12434234600109471"/>
                  <c:y val="2.920812297779479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37,5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-5.6166295419382312E-2"/>
                  <c:y val="-0.187321522173844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18,0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2"/>
              <c:layout>
                <c:manualLayout>
                  <c:x val="7.1197223530721512E-2"/>
                  <c:y val="-0.1397299894920735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8,0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3"/>
              <c:layout>
                <c:manualLayout>
                  <c:x val="0.11214695001716224"/>
                  <c:y val="5.24856667479149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36,4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</c:dLbl>
            <c:dLbl>
              <c:idx val="4"/>
              <c:layout>
                <c:manualLayout>
                  <c:x val="3.8300247486736869E-2"/>
                  <c:y val="-4.980691990579603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7,2%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delete val="1"/>
            </c:dLbl>
            <c:dLbl>
              <c:idx val="6"/>
              <c:delete val="1"/>
            </c:dLbl>
            <c:dLbl>
              <c:idx val="7"/>
              <c:delete val="1"/>
            </c:dLbl>
            <c:txPr>
              <a:bodyPr/>
              <a:lstStyle/>
              <a:p>
                <a:pPr>
                  <a:defRPr sz="1599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Дотации на выравнивание бюджетной обеспеченности за счёт субвенций областного бюджета - 327,9 тыс. руб.</c:v>
                </c:pt>
                <c:pt idx="1">
                  <c:v>Прочие межбюджетные трансферты на поддержку мер по обеспечению сбалансированности  бюджетов -157,5 тыс. руб. </c:v>
                </c:pt>
                <c:pt idx="2">
                  <c:v>Межбюджетные трансферты из бюджетов муниципальных районов на осуществление части полномочий по решению вопросов местного значения -70,0 тыс. руб.</c:v>
                </c:pt>
                <c:pt idx="3">
                  <c:v>Субвенции на осуществление полномочий по первичному воинскому учёту  - 318,0 тыс. руб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37.542935653766875</c:v>
                </c:pt>
                <c:pt idx="1">
                  <c:v>18.03297458209299</c:v>
                </c:pt>
                <c:pt idx="2">
                  <c:v>8.0146553698190992</c:v>
                </c:pt>
                <c:pt idx="3">
                  <c:v>36.409434394321053</c:v>
                </c:pt>
              </c:numCache>
            </c:numRef>
          </c:val>
        </c:ser>
      </c:pie3DChart>
      <c:spPr>
        <a:noFill/>
        <a:ln w="25388">
          <a:noFill/>
        </a:ln>
      </c:spPr>
    </c:plotArea>
    <c:legend>
      <c:legendPos val="b"/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54719204084304229"/>
          <c:y val="5.7624197741407181E-2"/>
          <c:w val="0.4512725312399205"/>
          <c:h val="0.91068881945197855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rotY val="46"/>
      <c:perspective val="30"/>
    </c:view3D>
    <c:plotArea>
      <c:layout>
        <c:manualLayout>
          <c:layoutTarget val="inner"/>
          <c:xMode val="edge"/>
          <c:yMode val="edge"/>
          <c:x val="1.4146005341852912E-2"/>
          <c:y val="0.25182590982098124"/>
          <c:w val="0.62952880368665165"/>
          <c:h val="0.722959807262901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1"/>
          <c:dPt>
            <c:idx val="0"/>
            <c:spPr>
              <a:solidFill>
                <a:srgbClr val="7030A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92D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Lbls>
            <c:dLbl>
              <c:idx val="0"/>
              <c:layout>
                <c:manualLayout>
                  <c:x val="-0.13586789745719327"/>
                  <c:y val="-0.19783307870098327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36,31</a:t>
                    </a:r>
                    <a:r>
                      <a:rPr lang="en-US" sz="1401"/>
                      <a:t>%</a:t>
                    </a:r>
                  </a:p>
                </c:rich>
              </c:tx>
              <c:dLblPos val="bestFit"/>
            </c:dLbl>
            <c:dLbl>
              <c:idx val="1"/>
              <c:layout>
                <c:manualLayout>
                  <c:x val="7.8337956124355124E-2"/>
                  <c:y val="7.5033298076546906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2,73%</a:t>
                    </a:r>
                    <a:endParaRPr lang="en-US" sz="1400"/>
                  </a:p>
                </c:rich>
              </c:tx>
              <c:dLblPos val="bestFit"/>
            </c:dLbl>
            <c:dLbl>
              <c:idx val="2"/>
              <c:layout>
                <c:manualLayout>
                  <c:x val="0.10493038272684468"/>
                  <c:y val="-0.22036099032397069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15,03%</a:t>
                    </a:r>
                    <a:endParaRPr lang="en-US" sz="1400"/>
                  </a:p>
                </c:rich>
              </c:tx>
              <c:dLblPos val="bestFit"/>
              <c:showVal val="1"/>
            </c:dLbl>
            <c:dLbl>
              <c:idx val="3"/>
              <c:layout>
                <c:manualLayout>
                  <c:x val="9.7883755651818727E-2"/>
                  <c:y val="7.8867081913268425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44,73%</a:t>
                    </a:r>
                    <a:endParaRPr lang="en-US" sz="1400"/>
                  </a:p>
                </c:rich>
              </c:tx>
              <c:dLblPos val="bestFit"/>
            </c:dLbl>
            <c:dLbl>
              <c:idx val="4"/>
              <c:layout>
                <c:manualLayout>
                  <c:x val="-0.10414091559332637"/>
                  <c:y val="-0.15279351275120481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0,46%</a:t>
                    </a:r>
                    <a:endParaRPr lang="en-US" sz="1400"/>
                  </a:p>
                </c:rich>
              </c:tx>
              <c:dLblPos val="bestFit"/>
              <c:showVal val="1"/>
            </c:dLbl>
            <c:dLbl>
              <c:idx val="5"/>
              <c:layout>
                <c:manualLayout>
                  <c:x val="6.9715254786667513E-3"/>
                  <c:y val="-8.542582363771703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0,74%</a:t>
                    </a:r>
                    <a:endParaRPr lang="en-US" sz="1400"/>
                  </a:p>
                </c:rich>
              </c:tx>
              <c:dLblPos val="bestFit"/>
            </c:dLbl>
            <c:dLbl>
              <c:idx val="6"/>
              <c:layout>
                <c:manualLayout>
                  <c:x val="5.1673817560320856E-2"/>
                  <c:y val="-0.12678438516081045"/>
                </c:manualLayout>
              </c:layout>
              <c:tx>
                <c:rich>
                  <a:bodyPr/>
                  <a:lstStyle/>
                  <a:p>
                    <a:r>
                      <a:rPr lang="ru-RU" sz="1400"/>
                      <a:t>1,17%</a:t>
                    </a:r>
                    <a:endParaRPr lang="en-US" sz="1400"/>
                  </a:p>
                </c:rich>
              </c:tx>
              <c:dLblPos val="bestFit"/>
              <c:showVal val="1"/>
            </c:dLbl>
            <c:dLbl>
              <c:idx val="7"/>
              <c:layout>
                <c:manualLayout>
                  <c:x val="-3.4868749632568884E-3"/>
                  <c:y val="-4.2100912759039474E-2"/>
                </c:manualLayout>
              </c:layout>
              <c:tx>
                <c:rich>
                  <a:bodyPr/>
                  <a:lstStyle/>
                  <a:p>
                    <a:r>
                      <a:rPr lang="ru-RU" sz="1401"/>
                      <a:t>0,36%</a:t>
                    </a:r>
                    <a:endParaRPr lang="en-US" sz="1400"/>
                  </a:p>
                </c:rich>
              </c:tx>
              <c:dLblPos val="bestFit"/>
            </c:dLbl>
            <c:dLbl>
              <c:idx val="8"/>
              <c:tx>
                <c:rich>
                  <a:bodyPr/>
                  <a:lstStyle/>
                  <a:p>
                    <a:r>
                      <a:rPr lang="ru-RU" sz="1401"/>
                      <a:t>2,95%</a:t>
                    </a:r>
                    <a:endParaRPr lang="en-US" sz="1400"/>
                  </a:p>
                </c:rich>
              </c:tx>
              <c:dLblPos val="bestFit"/>
            </c:dLbl>
            <c:dLbl>
              <c:idx val="9"/>
              <c:tx>
                <c:rich>
                  <a:bodyPr/>
                  <a:lstStyle/>
                  <a:p>
                    <a:r>
                      <a:rPr lang="ru-RU" sz="1401"/>
                      <a:t>0,01</a:t>
                    </a:r>
                    <a:r>
                      <a:rPr lang="en-US" sz="1401"/>
                      <a:t>%</a:t>
                    </a:r>
                  </a:p>
                </c:rich>
              </c:tx>
              <c:dLblPos val="bestFit"/>
            </c:dLbl>
            <c:txPr>
              <a:bodyPr/>
              <a:lstStyle/>
              <a:p>
                <a:pPr>
                  <a:defRPr sz="1401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общегосударственные вопросы- 4222,2 тыс. руб.</c:v>
                </c:pt>
                <c:pt idx="1">
                  <c:v>национальная оборона - 318,0 тыс. руб.</c:v>
                </c:pt>
                <c:pt idx="2">
                  <c:v>жилищно-коммунальное хозяйство - 1748,3 тыс. руб.</c:v>
                </c:pt>
                <c:pt idx="3">
                  <c:v>культура и кинематография - 5201,1 тыс. руб.</c:v>
                </c:pt>
                <c:pt idx="4">
                  <c:v>социальная политика - 53,2 тыс. руб.</c:v>
                </c:pt>
                <c:pt idx="5">
                  <c:v>физическая культура и спорт - 86,10 тыс. руб.</c:v>
                </c:pt>
              </c:strCache>
            </c:strRef>
          </c:cat>
          <c:val>
            <c:numRef>
              <c:f>Лист1!$B$2:$B$7</c:f>
              <c:numCache>
                <c:formatCode>0.00</c:formatCode>
                <c:ptCount val="6"/>
                <c:pt idx="0">
                  <c:v>36.307819312230727</c:v>
                </c:pt>
                <c:pt idx="1">
                  <c:v>2.7345664680236306</c:v>
                </c:pt>
                <c:pt idx="2">
                  <c:v>15.034096088194065</c:v>
                </c:pt>
                <c:pt idx="3">
                  <c:v>44.725640430307251</c:v>
                </c:pt>
                <c:pt idx="4">
                  <c:v>0.45748093112848187</c:v>
                </c:pt>
                <c:pt idx="5">
                  <c:v>0.74039677011583194</c:v>
                </c:pt>
              </c:numCache>
            </c:numRef>
          </c:val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7528594165"/>
          <c:y val="6.25273704471421E-2"/>
          <c:w val="0.33660232802057038"/>
          <c:h val="0.71369293163485736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бюджета на  очередной финансовый год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(Совет </a:t>
          </a:r>
          <a:r>
            <a:rPr lang="ru-RU" sz="1600" b="1" i="0">
              <a:solidFill>
                <a:srgbClr val="7030A0"/>
              </a:solidFill>
            </a:rPr>
            <a:t>Подлесновского </a:t>
          </a:r>
          <a:r>
            <a:rPr lang="ru-RU" sz="1600" b="1">
              <a:solidFill>
                <a:srgbClr val="7030A0"/>
              </a:solidFill>
            </a:rPr>
            <a:t>муниципального образования)</a:t>
          </a:r>
          <a:endParaRPr lang="ru-RU" sz="1600">
            <a:solidFill>
              <a:srgbClr val="7030A0"/>
            </a:solidFill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>
        <a:solidFill>
          <a:srgbClr val="FF0000"/>
        </a:solidFill>
        <a:ln w="73025">
          <a:solidFill>
            <a:srgbClr val="C00000"/>
          </a:solidFill>
        </a:ln>
      </dgm:spPr>
      <dgm:t>
        <a:bodyPr/>
        <a:lstStyle/>
        <a:p>
          <a:endParaRPr lang="ru-RU" b="0" cap="none" spc="0">
            <a:ln w="18415" cmpd="sng">
              <a:solidFill>
                <a:srgbClr val="FFFFFF"/>
              </a:solidFill>
              <a:prstDash val="solid"/>
            </a:ln>
            <a:solidFill>
              <a:srgbClr val="FFFFFF"/>
            </a:solidFill>
            <a:effectLst>
              <a:outerShdw blurRad="63500" dir="3600000" algn="tl" rotWithShape="0">
                <a:srgbClr val="000000">
                  <a:alpha val="70000"/>
                </a:srgbClr>
              </a:outerShdw>
            </a:effectLst>
          </a:endParaRPr>
        </a:p>
      </dgm:t>
    </dgm:pt>
    <dgm:pt modelId="{CE4EEE75-EE48-4417-B374-F72728AF2613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Исполнение бюджета в текущем году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(Администрация ММР, бюджетные учреждения ММР, Комитет финансов АММР )  </a:t>
          </a:r>
          <a:endParaRPr lang="ru-RU" sz="1600">
            <a:solidFill>
              <a:srgbClr val="7030A0"/>
            </a:solidFill>
          </a:endParaRPr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rgbClr val="7030A0"/>
              </a:solidFill>
            </a:rPr>
            <a:t>Формирование отчета об исполнении бюджета предыдущего года </a:t>
          </a:r>
          <a:endParaRPr lang="ru-RU" sz="1400">
            <a:solidFill>
              <a:srgbClr val="7030A0"/>
            </a:solidFill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>
              <a:solidFill>
                <a:srgbClr val="7030A0"/>
              </a:solidFill>
            </a:rPr>
            <a:t>(Администрация ММР, бюджетные учреждения ММР, Комитет финансов АММР ) </a:t>
          </a:r>
          <a:endParaRPr lang="ru-RU" sz="1400">
            <a:solidFill>
              <a:srgbClr val="7030A0"/>
            </a:solidFill>
          </a:endParaRPr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отчета об исполнении бюджета </a:t>
          </a:r>
          <a:r>
            <a:rPr lang="ru-RU" sz="1600" b="1" baseline="0">
              <a:solidFill>
                <a:srgbClr val="7030A0"/>
              </a:solidFill>
            </a:rPr>
            <a:t>предыдущего года </a:t>
          </a:r>
          <a:endParaRPr lang="ru-RU" sz="1600" baseline="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(Совет </a:t>
          </a:r>
          <a:r>
            <a:rPr lang="ru-RU" sz="1600" b="1" i="0">
              <a:solidFill>
                <a:srgbClr val="7030A0"/>
              </a:solidFill>
            </a:rPr>
            <a:t>Подлесновского </a:t>
          </a:r>
          <a:r>
            <a:rPr lang="ru-RU" sz="1600" b="1">
              <a:solidFill>
                <a:srgbClr val="7030A0"/>
              </a:solidFill>
            </a:rPr>
            <a:t>муниципального образования)</a:t>
          </a:r>
          <a:endParaRPr lang="ru-RU" sz="1600">
            <a:solidFill>
              <a:srgbClr val="7030A0"/>
            </a:solidFill>
          </a:endParaRPr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chemeClr val="accent1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Составление проекта бюджета  очередного года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>
              <a:solidFill>
                <a:srgbClr val="7030A0"/>
              </a:solidFill>
            </a:rPr>
            <a:t>(Администрация ММР, бюджетные учреждения ММР, Комитет финансов АММР ) 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>
        <a:solidFill>
          <a:srgbClr val="FF0000"/>
        </a:solidFill>
        <a:ln w="73025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dgm:spPr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Рассмотрение проекта бюджета на очередной финансовый год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(Совет </a:t>
          </a:r>
          <a:r>
            <a:rPr lang="ru-RU" sz="1600" b="1" i="0">
              <a:solidFill>
                <a:srgbClr val="7030A0"/>
              </a:solidFill>
            </a:rPr>
            <a:t>Подлесновского </a:t>
          </a:r>
          <a:r>
            <a:rPr lang="ru-RU" sz="1600" b="1">
              <a:solidFill>
                <a:srgbClr val="7030A0"/>
              </a:solidFill>
            </a:rPr>
            <a:t>муниципального образования )</a:t>
          </a:r>
          <a:endParaRPr lang="ru-RU" sz="1600">
            <a:solidFill>
              <a:srgbClr val="7030A0"/>
            </a:solidFill>
          </a:endParaRPr>
        </a:p>
      </dgm:t>
    </dgm:pt>
    <dgm:pt modelId="{6171CB52-6E1F-4840-AE51-C09612A61041}" type="sibTrans" cxnId="{9EB4FD4A-EE90-4060-B48F-56DE61080AA5}">
      <dgm:prSet/>
      <dgm:spPr>
        <a:gradFill rotWithShape="0">
          <a:gsLst>
            <a:gs pos="0">
              <a:schemeClr val="accent2">
                <a:lumMod val="75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10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03207" custRadScaleInc="4205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F6BD7AB5-18D8-4661-8A9F-3B8D59349A0E}" type="presOf" srcId="{E62BDE49-94BB-4145-95D9-28E0DDE3785B}" destId="{0E48CDDB-4203-4801-9903-56BB4E33635E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FCB20F07-11F5-4374-B1C0-47F56A9AEF68}" type="presOf" srcId="{3154577B-7D7A-4040-9B71-F5445D7E271B}" destId="{6C2E45C6-00A1-46DF-976E-FBEB16775892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832026A9-4B3B-461D-B888-7FF01A241791}" type="presOf" srcId="{F9FB8F48-3C21-4175-8BB9-FE91149BF634}" destId="{FFD87610-0161-40AA-B6F2-206B8389E2FA}" srcOrd="0" destOrd="0" presId="urn:microsoft.com/office/officeart/2005/8/layout/cycle5"/>
    <dgm:cxn modelId="{F035D5C1-F99A-4B38-B670-454AE087CE66}" type="presOf" srcId="{CE4EEE75-EE48-4417-B374-F72728AF2613}" destId="{8C70F050-89C2-4AB2-8BE5-7899CA93B38B}" srcOrd="0" destOrd="0" presId="urn:microsoft.com/office/officeart/2005/8/layout/cycle5"/>
    <dgm:cxn modelId="{8E1C0544-FFD6-46D6-99B9-37E906D20C62}" type="presOf" srcId="{6171CB52-6E1F-4840-AE51-C09612A61041}" destId="{721DEFBB-1F9A-49B2-BF53-F5BB824C640B}" srcOrd="0" destOrd="0" presId="urn:microsoft.com/office/officeart/2005/8/layout/cycle5"/>
    <dgm:cxn modelId="{07EC94FD-A0CC-4F1C-83EE-07D6182ECF8B}" type="presOf" srcId="{1660BABE-90D3-4D76-B14D-595099645098}" destId="{47880C1E-8D85-4DFD-AAAB-2C959FEA2F71}" srcOrd="0" destOrd="0" presId="urn:microsoft.com/office/officeart/2005/8/layout/cycle5"/>
    <dgm:cxn modelId="{B4FBED39-1D2C-4A90-8C8B-853477D05437}" type="presOf" srcId="{3A808672-FC29-4A30-9D54-1D968E349A77}" destId="{8E2B1D6F-04BB-4EA7-A497-5EC4E6BE47E1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232759D8-7818-4BCC-8E60-9333846C3BAF}" type="presOf" srcId="{7E82AFF4-81A6-4510-9ED4-D10E2B483F09}" destId="{A6A47DAF-677A-4343-A2C3-42DE9B32D4F3}" srcOrd="0" destOrd="0" presId="urn:microsoft.com/office/officeart/2005/8/layout/cycle5"/>
    <dgm:cxn modelId="{8C31CA11-E294-4877-AEDC-B7243F532B61}" type="presOf" srcId="{C99A366B-ADCF-4669-8772-DFFE79F96E9A}" destId="{5FAE9040-91A4-441C-9DD8-9B3B0116C0A2}" srcOrd="0" destOrd="0" presId="urn:microsoft.com/office/officeart/2005/8/layout/cycle5"/>
    <dgm:cxn modelId="{1E4DA5A7-0BC7-4E1F-960E-023B2E84DC74}" type="presOf" srcId="{DCC4FF24-1C20-475A-B67A-2556B4BEE26E}" destId="{97716750-295B-454A-9006-FAED3D941721}" srcOrd="0" destOrd="0" presId="urn:microsoft.com/office/officeart/2005/8/layout/cycle5"/>
    <dgm:cxn modelId="{E406C812-2F1E-46F6-AA4F-66D76031C022}" type="presOf" srcId="{2D8B1D8A-4094-4A1F-9D5C-52D78D2E6B09}" destId="{9D90D23B-0864-49AA-8899-C39A68891A17}" srcOrd="0" destOrd="0" presId="urn:microsoft.com/office/officeart/2005/8/layout/cycle5"/>
    <dgm:cxn modelId="{BB5C1AD5-2D5F-4513-BEDF-A9EBC78A166D}" type="presOf" srcId="{E8C5CF45-BAF3-41E2-9009-928516EC30A7}" destId="{A809E8C5-A173-45B7-84E1-2C5E55B2BADD}" srcOrd="0" destOrd="0" presId="urn:microsoft.com/office/officeart/2005/8/layout/cycle5"/>
    <dgm:cxn modelId="{CF9B8196-FD6B-4B8D-85AF-6E1D90D3AE35}" type="presOf" srcId="{1DAF9A75-D40C-43E8-BFCE-1251C32B5B88}" destId="{2F71F25F-DD0B-4A65-96DE-610E932641C3}" srcOrd="0" destOrd="0" presId="urn:microsoft.com/office/officeart/2005/8/layout/cycle5"/>
    <dgm:cxn modelId="{AEEE6405-6815-43ED-AC22-67A0D28B9ED8}" type="presParOf" srcId="{8E2B1D6F-04BB-4EA7-A497-5EC4E6BE47E1}" destId="{0E48CDDB-4203-4801-9903-56BB4E33635E}" srcOrd="0" destOrd="0" presId="urn:microsoft.com/office/officeart/2005/8/layout/cycle5"/>
    <dgm:cxn modelId="{7C0C99B0-ABE3-4439-A657-B6E74F081DCC}" type="presParOf" srcId="{8E2B1D6F-04BB-4EA7-A497-5EC4E6BE47E1}" destId="{FD1E278D-4979-49A2-BA39-F7F900B8E7EC}" srcOrd="1" destOrd="0" presId="urn:microsoft.com/office/officeart/2005/8/layout/cycle5"/>
    <dgm:cxn modelId="{E93F4A01-4A26-4736-8BF5-E58CEB021DC0}" type="presParOf" srcId="{8E2B1D6F-04BB-4EA7-A497-5EC4E6BE47E1}" destId="{2F71F25F-DD0B-4A65-96DE-610E932641C3}" srcOrd="2" destOrd="0" presId="urn:microsoft.com/office/officeart/2005/8/layout/cycle5"/>
    <dgm:cxn modelId="{EA0E6032-95A5-4F73-99DC-F63856A0763A}" type="presParOf" srcId="{8E2B1D6F-04BB-4EA7-A497-5EC4E6BE47E1}" destId="{8C70F050-89C2-4AB2-8BE5-7899CA93B38B}" srcOrd="3" destOrd="0" presId="urn:microsoft.com/office/officeart/2005/8/layout/cycle5"/>
    <dgm:cxn modelId="{ED0C35BC-9F6F-45BA-98B6-1C684C4E43B2}" type="presParOf" srcId="{8E2B1D6F-04BB-4EA7-A497-5EC4E6BE47E1}" destId="{BF1F09DF-2914-4D59-847B-D6D5F8DDFEEF}" srcOrd="4" destOrd="0" presId="urn:microsoft.com/office/officeart/2005/8/layout/cycle5"/>
    <dgm:cxn modelId="{5443CC05-DA98-4C52-AF15-DEF0F1524DDA}" type="presParOf" srcId="{8E2B1D6F-04BB-4EA7-A497-5EC4E6BE47E1}" destId="{5FAE9040-91A4-441C-9DD8-9B3B0116C0A2}" srcOrd="5" destOrd="0" presId="urn:microsoft.com/office/officeart/2005/8/layout/cycle5"/>
    <dgm:cxn modelId="{C2230B5E-C0F4-41E8-9AEF-39F37DE72BB3}" type="presParOf" srcId="{8E2B1D6F-04BB-4EA7-A497-5EC4E6BE47E1}" destId="{A809E8C5-A173-45B7-84E1-2C5E55B2BADD}" srcOrd="6" destOrd="0" presId="urn:microsoft.com/office/officeart/2005/8/layout/cycle5"/>
    <dgm:cxn modelId="{B44E19DF-D90F-4EEC-B528-19DAE157A534}" type="presParOf" srcId="{8E2B1D6F-04BB-4EA7-A497-5EC4E6BE47E1}" destId="{A24CCB3D-A566-40E9-AA50-BEFB3281B4FC}" srcOrd="7" destOrd="0" presId="urn:microsoft.com/office/officeart/2005/8/layout/cycle5"/>
    <dgm:cxn modelId="{838314BC-CAA6-4ECA-9016-7B507E503B69}" type="presParOf" srcId="{8E2B1D6F-04BB-4EA7-A497-5EC4E6BE47E1}" destId="{A6A47DAF-677A-4343-A2C3-42DE9B32D4F3}" srcOrd="8" destOrd="0" presId="urn:microsoft.com/office/officeart/2005/8/layout/cycle5"/>
    <dgm:cxn modelId="{2C91526E-E7E8-4C97-8D12-EC77EF29EDAD}" type="presParOf" srcId="{8E2B1D6F-04BB-4EA7-A497-5EC4E6BE47E1}" destId="{6C2E45C6-00A1-46DF-976E-FBEB16775892}" srcOrd="9" destOrd="0" presId="urn:microsoft.com/office/officeart/2005/8/layout/cycle5"/>
    <dgm:cxn modelId="{E8034A57-86A8-45A4-8B88-9D574CBC6E12}" type="presParOf" srcId="{8E2B1D6F-04BB-4EA7-A497-5EC4E6BE47E1}" destId="{3FD55166-05B7-4048-8514-7B758EB36329}" srcOrd="10" destOrd="0" presId="urn:microsoft.com/office/officeart/2005/8/layout/cycle5"/>
    <dgm:cxn modelId="{60C1AD5C-437F-4493-B50F-FF4FB3AB8A1C}" type="presParOf" srcId="{8E2B1D6F-04BB-4EA7-A497-5EC4E6BE47E1}" destId="{FFD87610-0161-40AA-B6F2-206B8389E2FA}" srcOrd="11" destOrd="0" presId="urn:microsoft.com/office/officeart/2005/8/layout/cycle5"/>
    <dgm:cxn modelId="{B31C7EBE-7140-4973-A0CD-E054A7565525}" type="presParOf" srcId="{8E2B1D6F-04BB-4EA7-A497-5EC4E6BE47E1}" destId="{9D90D23B-0864-49AA-8899-C39A68891A17}" srcOrd="12" destOrd="0" presId="urn:microsoft.com/office/officeart/2005/8/layout/cycle5"/>
    <dgm:cxn modelId="{FC1F7818-3AEF-46C5-A236-CBE20D494EA0}" type="presParOf" srcId="{8E2B1D6F-04BB-4EA7-A497-5EC4E6BE47E1}" destId="{DAB108AA-3FCC-4330-9462-F32C18E4B665}" srcOrd="13" destOrd="0" presId="urn:microsoft.com/office/officeart/2005/8/layout/cycle5"/>
    <dgm:cxn modelId="{397CE354-9F07-4DF3-95EB-EC97EFFFB142}" type="presParOf" srcId="{8E2B1D6F-04BB-4EA7-A497-5EC4E6BE47E1}" destId="{97716750-295B-454A-9006-FAED3D941721}" srcOrd="14" destOrd="0" presId="urn:microsoft.com/office/officeart/2005/8/layout/cycle5"/>
    <dgm:cxn modelId="{47D20F00-106C-450E-A7DA-7159B7DC4A3A}" type="presParOf" srcId="{8E2B1D6F-04BB-4EA7-A497-5EC4E6BE47E1}" destId="{47880C1E-8D85-4DFD-AAAB-2C959FEA2F71}" srcOrd="15" destOrd="0" presId="urn:microsoft.com/office/officeart/2005/8/layout/cycle5"/>
    <dgm:cxn modelId="{782D337A-9FEE-423D-AF84-A7CCC55001C1}" type="presParOf" srcId="{8E2B1D6F-04BB-4EA7-A497-5EC4E6BE47E1}" destId="{49FF1299-8495-41B8-BE92-E3A8E623FE19}" srcOrd="16" destOrd="0" presId="urn:microsoft.com/office/officeart/2005/8/layout/cycle5"/>
    <dgm:cxn modelId="{9BDA95B2-F195-4AFC-8D27-54EEDC038203}" type="presParOf" srcId="{8E2B1D6F-04BB-4EA7-A497-5EC4E6BE47E1}" destId="{721DEFBB-1F9A-49B2-BF53-F5BB824C640B}" srcOrd="17" destOrd="0" presId="urn:microsoft.com/office/officeart/2005/8/layout/cycle5"/>
  </dgm:cxnLst>
  <dgm:bg>
    <a:noFill/>
  </dgm:bg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027DD382-BF2E-426B-BC63-37ACA5B9C6BD}" type="presOf" srcId="{1C59AC04-BB01-4AB2-84CC-ABEC200D68A6}" destId="{8635F9FE-D1CB-4B62-8813-C1440244973D}" srcOrd="0" destOrd="0" presId="urn:microsoft.com/office/officeart/2005/8/layout/hierarchy3"/>
    <dgm:cxn modelId="{637048FD-884F-4E2A-8457-7908F878D14E}" type="presOf" srcId="{1302C63C-5681-465F-B181-772EDEBDB656}" destId="{FFA0B8A4-B681-4102-8750-4ABEBA00E471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455D9B5F-68D0-48A7-98A1-771583C1A9DE}" type="presOf" srcId="{1C59AC04-BB01-4AB2-84CC-ABEC200D68A6}" destId="{E62A8229-D6AA-468F-838D-00B01F51D6E9}" srcOrd="1" destOrd="0" presId="urn:microsoft.com/office/officeart/2005/8/layout/hierarchy3"/>
    <dgm:cxn modelId="{B5F9EEB4-1711-48F5-8683-E46F326FF528}" type="presOf" srcId="{B15793B0-0E93-4897-A447-44AAD083CC64}" destId="{759A003B-956C-44CB-B966-77ED472BA81A}" srcOrd="0" destOrd="0" presId="urn:microsoft.com/office/officeart/2005/8/layout/hierarchy3"/>
    <dgm:cxn modelId="{FF4F0993-502B-4EC0-A830-D25E82C77F17}" type="presOf" srcId="{9FFA1C2D-3371-4E7C-B540-11F9B15A38CA}" destId="{CC2FD097-F3FB-4B3B-A75F-BAD9EC4A818B}" srcOrd="0" destOrd="0" presId="urn:microsoft.com/office/officeart/2005/8/layout/hierarchy3"/>
    <dgm:cxn modelId="{C016AE5E-CE9B-419A-9A90-2A50CA345DCE}" type="presParOf" srcId="{759A003B-956C-44CB-B966-77ED472BA81A}" destId="{525272D5-F5CC-433E-86D9-C039D11AEC45}" srcOrd="0" destOrd="0" presId="urn:microsoft.com/office/officeart/2005/8/layout/hierarchy3"/>
    <dgm:cxn modelId="{617F0360-3F99-4BF8-83F3-23FE46EA2D41}" type="presParOf" srcId="{525272D5-F5CC-433E-86D9-C039D11AEC45}" destId="{540791F9-CCC4-4AFE-A6A8-B678815076D5}" srcOrd="0" destOrd="0" presId="urn:microsoft.com/office/officeart/2005/8/layout/hierarchy3"/>
    <dgm:cxn modelId="{38D2BDD5-AFFB-4335-9B79-924969D7300A}" type="presParOf" srcId="{540791F9-CCC4-4AFE-A6A8-B678815076D5}" destId="{8635F9FE-D1CB-4B62-8813-C1440244973D}" srcOrd="0" destOrd="0" presId="urn:microsoft.com/office/officeart/2005/8/layout/hierarchy3"/>
    <dgm:cxn modelId="{60981546-EB49-42ED-BA6C-4C3F04B0C01D}" type="presParOf" srcId="{540791F9-CCC4-4AFE-A6A8-B678815076D5}" destId="{E62A8229-D6AA-468F-838D-00B01F51D6E9}" srcOrd="1" destOrd="0" presId="urn:microsoft.com/office/officeart/2005/8/layout/hierarchy3"/>
    <dgm:cxn modelId="{4852AAA2-4F59-4C1E-AA41-3996DA928983}" type="presParOf" srcId="{525272D5-F5CC-433E-86D9-C039D11AEC45}" destId="{62C66162-1249-4309-95E6-34151052F14D}" srcOrd="1" destOrd="0" presId="urn:microsoft.com/office/officeart/2005/8/layout/hierarchy3"/>
    <dgm:cxn modelId="{1746D028-3E1E-4490-8E58-B2FF0EF97362}" type="presParOf" srcId="{62C66162-1249-4309-95E6-34151052F14D}" destId="{CC2FD097-F3FB-4B3B-A75F-BAD9EC4A818B}" srcOrd="0" destOrd="0" presId="urn:microsoft.com/office/officeart/2005/8/layout/hierarchy3"/>
    <dgm:cxn modelId="{A5E8608D-55A2-4FD0-BEBD-B3F7B630E71C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990CA93F-41DB-454F-A9DF-8E03EBA0A9D6}" type="presOf" srcId="{B15793B0-0E93-4897-A447-44AAD083CC64}" destId="{759A003B-956C-44CB-B966-77ED472BA81A}" srcOrd="0" destOrd="0" presId="urn:microsoft.com/office/officeart/2005/8/layout/hierarchy3"/>
    <dgm:cxn modelId="{E9B8F868-E4BE-48AD-8435-5B8A57B52D1C}" type="presOf" srcId="{1C59AC04-BB01-4AB2-84CC-ABEC200D68A6}" destId="{E62A8229-D6AA-468F-838D-00B01F51D6E9}" srcOrd="1" destOrd="0" presId="urn:microsoft.com/office/officeart/2005/8/layout/hierarchy3"/>
    <dgm:cxn modelId="{0DA58A81-3D5F-4E24-B0DA-9535F27B147E}" type="presOf" srcId="{1C59AC04-BB01-4AB2-84CC-ABEC200D68A6}" destId="{8635F9FE-D1CB-4B62-8813-C1440244973D}" srcOrd="0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AB4FB1B2-84BB-4B75-B751-085F61B7C747}" type="presOf" srcId="{9FFA1C2D-3371-4E7C-B540-11F9B15A38CA}" destId="{CC2FD097-F3FB-4B3B-A75F-BAD9EC4A818B}" srcOrd="0" destOrd="0" presId="urn:microsoft.com/office/officeart/2005/8/layout/hierarchy3"/>
    <dgm:cxn modelId="{1C5BD044-D65B-4892-9E4B-E43163C246D3}" type="presOf" srcId="{1302C63C-5681-465F-B181-772EDEBDB656}" destId="{FFA0B8A4-B681-4102-8750-4ABEBA00E471}" srcOrd="0" destOrd="0" presId="urn:microsoft.com/office/officeart/2005/8/layout/hierarchy3"/>
    <dgm:cxn modelId="{3FEDE2CD-48BE-4182-AF2C-B563C78D5190}" type="presParOf" srcId="{759A003B-956C-44CB-B966-77ED472BA81A}" destId="{525272D5-F5CC-433E-86D9-C039D11AEC45}" srcOrd="0" destOrd="0" presId="urn:microsoft.com/office/officeart/2005/8/layout/hierarchy3"/>
    <dgm:cxn modelId="{D24686F8-DFC9-4509-B6F1-AD996E1A7DFC}" type="presParOf" srcId="{525272D5-F5CC-433E-86D9-C039D11AEC45}" destId="{540791F9-CCC4-4AFE-A6A8-B678815076D5}" srcOrd="0" destOrd="0" presId="urn:microsoft.com/office/officeart/2005/8/layout/hierarchy3"/>
    <dgm:cxn modelId="{EFCAB53A-F866-4BA3-882C-E67C5F2B6812}" type="presParOf" srcId="{540791F9-CCC4-4AFE-A6A8-B678815076D5}" destId="{8635F9FE-D1CB-4B62-8813-C1440244973D}" srcOrd="0" destOrd="0" presId="urn:microsoft.com/office/officeart/2005/8/layout/hierarchy3"/>
    <dgm:cxn modelId="{A19C312B-ADC3-4EE3-AFF3-82427ACE153F}" type="presParOf" srcId="{540791F9-CCC4-4AFE-A6A8-B678815076D5}" destId="{E62A8229-D6AA-468F-838D-00B01F51D6E9}" srcOrd="1" destOrd="0" presId="urn:microsoft.com/office/officeart/2005/8/layout/hierarchy3"/>
    <dgm:cxn modelId="{E17BA011-F267-4978-A38E-0685E3D2041B}" type="presParOf" srcId="{525272D5-F5CC-433E-86D9-C039D11AEC45}" destId="{62C66162-1249-4309-95E6-34151052F14D}" srcOrd="1" destOrd="0" presId="urn:microsoft.com/office/officeart/2005/8/layout/hierarchy3"/>
    <dgm:cxn modelId="{4749BBF9-7052-4122-A10F-256DDCE5D9AD}" type="presParOf" srcId="{62C66162-1249-4309-95E6-34151052F14D}" destId="{CC2FD097-F3FB-4B3B-A75F-BAD9EC4A818B}" srcOrd="0" destOrd="0" presId="urn:microsoft.com/office/officeart/2005/8/layout/hierarchy3"/>
    <dgm:cxn modelId="{C5E772A3-9F2B-4309-AB3D-D0087F34DC69}" type="presParOf" srcId="{62C66162-1249-4309-95E6-34151052F14D}" destId="{FFA0B8A4-B681-4102-8750-4ABEBA00E471}" srcOrd="1" destOrd="0" presId="urn:microsoft.com/office/officeart/2005/8/layout/hierarchy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0.2805</cdr:x>
      <cdr:y>0.77696</cdr:y>
    </cdr:from>
    <cdr:to>
      <cdr:x>0.35337</cdr:x>
      <cdr:y>0.83655</cdr:y>
    </cdr:to>
    <cdr:sp macro="" textlink="">
      <cdr:nvSpPr>
        <cdr:cNvPr id="4" name="Блок-схема: процесс 3"/>
        <cdr:cNvSpPr/>
      </cdr:nvSpPr>
      <cdr:spPr>
        <a:xfrm xmlns:a="http://schemas.openxmlformats.org/drawingml/2006/main">
          <a:off x="2646314" y="4470400"/>
          <a:ext cx="687469" cy="342900"/>
        </a:xfrm>
        <a:prstGeom xmlns:a="http://schemas.openxmlformats.org/drawingml/2006/main" prst="flowChartProcess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302C7-E8DF-4BE3-B4CC-7EEEAB89E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43</cp:revision>
  <cp:lastPrinted>2016-02-24T07:34:00Z</cp:lastPrinted>
  <dcterms:created xsi:type="dcterms:W3CDTF">2016-02-25T11:56:00Z</dcterms:created>
  <dcterms:modified xsi:type="dcterms:W3CDTF">2016-03-12T06:45:00Z</dcterms:modified>
</cp:coreProperties>
</file>